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D90564" w14:textId="77777777" w:rsidR="00EC56B5" w:rsidRDefault="00EC56B5">
      <w:pPr>
        <w:pStyle w:val="formattexttopleveltext"/>
        <w:spacing w:before="24" w:beforeAutospacing="0" w:after="24" w:afterAutospacing="0" w:line="330" w:lineRule="atLeast"/>
        <w:jc w:val="right"/>
        <w:rPr>
          <w:rFonts w:ascii="Times New Roman" w:hAnsi="Times New Roman" w:cs="Times New Roman"/>
          <w:color w:val="000000"/>
        </w:rPr>
      </w:pPr>
      <w:r>
        <w:rPr>
          <w:rFonts w:ascii="Times New Roman" w:hAnsi="Times New Roman" w:cs="Times New Roman"/>
          <w:color w:val="000000"/>
        </w:rPr>
        <w:br/>
        <w:t>ВСН 35-94</w:t>
      </w:r>
      <w:r>
        <w:rPr>
          <w:rFonts w:ascii="Times New Roman" w:hAnsi="Times New Roman" w:cs="Times New Roman"/>
          <w:color w:val="000000"/>
        </w:rPr>
        <w:br/>
        <w:t>------------------------</w:t>
      </w:r>
      <w:r>
        <w:rPr>
          <w:rFonts w:ascii="Times New Roman" w:hAnsi="Times New Roman" w:cs="Times New Roman"/>
          <w:color w:val="000000"/>
        </w:rPr>
        <w:br/>
        <w:t>Минобороны РФ</w:t>
      </w:r>
    </w:p>
    <w:p w14:paraId="6FB09DF3" w14:textId="77777777" w:rsidR="00EC56B5" w:rsidRDefault="00EC56B5">
      <w:pPr>
        <w:pStyle w:val="headertexttopleveltextcentertext"/>
        <w:keepNext/>
        <w:spacing w:before="24" w:beforeAutospacing="0" w:after="240" w:afterAutospacing="0" w:line="330" w:lineRule="atLeast"/>
        <w:jc w:val="center"/>
        <w:rPr>
          <w:rFonts w:ascii="Times New Roman" w:hAnsi="Times New Roman" w:cs="Times New Roman"/>
          <w:b/>
          <w:bCs/>
          <w:color w:val="000000"/>
        </w:rPr>
      </w:pPr>
      <w:r>
        <w:rPr>
          <w:rFonts w:ascii="Times New Roman" w:hAnsi="Times New Roman" w:cs="Times New Roman"/>
          <w:b/>
          <w:bCs/>
          <w:color w:val="000000"/>
        </w:rPr>
        <w:t>     </w:t>
      </w:r>
      <w:r>
        <w:rPr>
          <w:rFonts w:ascii="Times New Roman" w:hAnsi="Times New Roman" w:cs="Times New Roman"/>
          <w:b/>
          <w:bCs/>
          <w:color w:val="000000"/>
        </w:rPr>
        <w:br/>
        <w:t>     </w:t>
      </w:r>
      <w:r>
        <w:rPr>
          <w:rFonts w:ascii="Times New Roman" w:hAnsi="Times New Roman" w:cs="Times New Roman"/>
          <w:b/>
          <w:bCs/>
          <w:color w:val="000000"/>
        </w:rPr>
        <w:br/>
        <w:t>ВЕДОМСТВЕННЫЕ СТРОИТЕЛЬНЫЕ НОРМЫ</w:t>
      </w:r>
      <w:r>
        <w:rPr>
          <w:rStyle w:val="apple-converted-space"/>
          <w:rFonts w:ascii="Times New Roman" w:hAnsi="Times New Roman" w:cs="Times New Roman"/>
          <w:b/>
          <w:bCs/>
          <w:color w:val="000000"/>
        </w:rPr>
        <w:t> </w:t>
      </w:r>
      <w:r>
        <w:rPr>
          <w:rFonts w:ascii="Times New Roman" w:hAnsi="Times New Roman" w:cs="Times New Roman"/>
          <w:b/>
          <w:bCs/>
          <w:color w:val="000000"/>
        </w:rPr>
        <w:br/>
      </w:r>
    </w:p>
    <w:p w14:paraId="65A85E33" w14:textId="77777777" w:rsidR="00EC56B5" w:rsidRDefault="00EC56B5">
      <w:pPr>
        <w:pStyle w:val="headertexttopleveltextcentertext"/>
        <w:keepNext/>
        <w:spacing w:before="24" w:beforeAutospacing="0" w:after="240" w:afterAutospacing="0" w:line="330" w:lineRule="atLeast"/>
        <w:jc w:val="center"/>
        <w:rPr>
          <w:rFonts w:ascii="Times New Roman" w:hAnsi="Times New Roman" w:cs="Times New Roman"/>
          <w:b/>
          <w:bCs/>
          <w:color w:val="000000"/>
        </w:rPr>
      </w:pPr>
      <w:r>
        <w:rPr>
          <w:rFonts w:ascii="Times New Roman" w:hAnsi="Times New Roman" w:cs="Times New Roman"/>
          <w:b/>
          <w:bCs/>
          <w:color w:val="000000"/>
        </w:rPr>
        <w:t>Общевойсковые здания</w:t>
      </w:r>
    </w:p>
    <w:p w14:paraId="0732AC2A" w14:textId="77777777" w:rsidR="00EC56B5" w:rsidRDefault="00EC56B5">
      <w:pPr>
        <w:pStyle w:val="formattexttopleveltext"/>
        <w:spacing w:before="24" w:beforeAutospacing="0" w:after="24" w:afterAutospacing="0" w:line="330" w:lineRule="atLeast"/>
        <w:jc w:val="right"/>
        <w:rPr>
          <w:rFonts w:ascii="Times New Roman" w:hAnsi="Times New Roman" w:cs="Times New Roman"/>
          <w:color w:val="000000"/>
        </w:rPr>
      </w:pPr>
      <w:r>
        <w:rPr>
          <w:rFonts w:ascii="Times New Roman" w:hAnsi="Times New Roman" w:cs="Times New Roman"/>
          <w:color w:val="000000"/>
        </w:rPr>
        <w:t>     </w:t>
      </w:r>
      <w:r>
        <w:rPr>
          <w:rFonts w:ascii="Times New Roman" w:hAnsi="Times New Roman" w:cs="Times New Roman"/>
          <w:color w:val="000000"/>
        </w:rPr>
        <w:br/>
        <w:t>     </w:t>
      </w:r>
      <w:r>
        <w:rPr>
          <w:rFonts w:ascii="Times New Roman" w:hAnsi="Times New Roman" w:cs="Times New Roman"/>
          <w:color w:val="000000"/>
        </w:rPr>
        <w:br/>
        <w:t>Дата введения 1995-01-01</w:t>
      </w:r>
    </w:p>
    <w:p w14:paraId="3E036E5F" w14:textId="77777777" w:rsidR="00EC56B5" w:rsidRDefault="00EC56B5">
      <w:pPr>
        <w:pStyle w:val="formattexttopleveltext"/>
        <w:spacing w:before="24" w:beforeAutospacing="0" w:after="24" w:afterAutospacing="0" w:line="330" w:lineRule="atLeast"/>
        <w:rPr>
          <w:rFonts w:ascii="Times New Roman" w:hAnsi="Times New Roman" w:cs="Times New Roman"/>
          <w:color w:val="000000"/>
        </w:rPr>
      </w:pPr>
    </w:p>
    <w:p w14:paraId="24AE054F"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ВНЕСЕНЫ Центральным организационно-плановым управлением капитального строительства Минобороны РФ</w:t>
      </w:r>
      <w:r>
        <w:rPr>
          <w:rStyle w:val="apple-converted-space"/>
          <w:rFonts w:ascii="Times New Roman" w:hAnsi="Times New Roman" w:cs="Times New Roman"/>
          <w:color w:val="000000"/>
        </w:rPr>
        <w:t> </w:t>
      </w:r>
      <w:r>
        <w:rPr>
          <w:rFonts w:ascii="Times New Roman" w:hAnsi="Times New Roman" w:cs="Times New Roman"/>
          <w:color w:val="000000"/>
        </w:rPr>
        <w:br/>
      </w:r>
    </w:p>
    <w:p w14:paraId="430E7686"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УТВЕРЖДЕНЫ начальником строительства и расквартирования Вооруженных Сил Российской Федерации 15 февраля 1994 г.</w:t>
      </w:r>
    </w:p>
    <w:p w14:paraId="1CE5CFD1" w14:textId="77777777" w:rsidR="00EC56B5" w:rsidRDefault="00EC56B5">
      <w:pPr>
        <w:pStyle w:val="formattexttopleveltext"/>
        <w:spacing w:before="24" w:beforeAutospacing="0" w:after="24" w:afterAutospacing="0" w:line="330" w:lineRule="atLeast"/>
        <w:rPr>
          <w:rFonts w:ascii="Times New Roman" w:hAnsi="Times New Roman" w:cs="Times New Roman"/>
          <w:color w:val="000000"/>
        </w:rPr>
      </w:pPr>
      <w:r>
        <w:rPr>
          <w:rFonts w:ascii="Times New Roman" w:hAnsi="Times New Roman" w:cs="Times New Roman"/>
          <w:color w:val="000000"/>
        </w:rPr>
        <w:t>                </w:t>
      </w:r>
    </w:p>
    <w:p w14:paraId="3762564C" w14:textId="2A60709E"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ВЗАМЕН </w:t>
      </w:r>
      <w:r w:rsidR="00754ACB">
        <w:rPr>
          <w:rFonts w:cs="Times New Roman"/>
          <w:noProof/>
        </w:rPr>
        <w:drawing>
          <wp:inline distT="0" distB="0" distL="0" distR="0" wp14:anchorId="1AD25F3F" wp14:editId="4EC9AF8C">
            <wp:extent cx="1104900" cy="4191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04900" cy="419100"/>
                    </a:xfrm>
                    <a:prstGeom prst="rect">
                      <a:avLst/>
                    </a:prstGeom>
                    <a:noFill/>
                    <a:ln>
                      <a:noFill/>
                    </a:ln>
                  </pic:spPr>
                </pic:pic>
              </a:graphicData>
            </a:graphic>
          </wp:inline>
        </w:drawing>
      </w:r>
      <w:r>
        <w:rPr>
          <w:rFonts w:ascii="Times New Roman" w:hAnsi="Times New Roman" w:cs="Times New Roman"/>
          <w:color w:val="000000"/>
        </w:rPr>
        <w:br/>
      </w:r>
    </w:p>
    <w:p w14:paraId="5295857D" w14:textId="77777777" w:rsidR="00EC56B5" w:rsidRDefault="00EC56B5">
      <w:pPr>
        <w:pStyle w:val="formattexttopleveltext"/>
        <w:spacing w:before="24" w:beforeAutospacing="0" w:after="24" w:afterAutospacing="0" w:line="330" w:lineRule="atLeast"/>
        <w:ind w:firstLine="480"/>
        <w:rPr>
          <w:rFonts w:ascii="Times New Roman" w:hAnsi="Times New Roman" w:cs="Times New Roman"/>
          <w:color w:val="000000"/>
        </w:rPr>
      </w:pPr>
      <w:r>
        <w:rPr>
          <w:rFonts w:ascii="Times New Roman" w:hAnsi="Times New Roman" w:cs="Times New Roman"/>
          <w:color w:val="000000"/>
        </w:rPr>
        <w:br/>
      </w:r>
    </w:p>
    <w:p w14:paraId="4D2EEB1E"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Ведомственные строительные нормы ВСН 35-94/Минобороны РФ "Общевойсковые здания" разработаны 53-м Центральным проектным институтом Министерства обороны Российской Федерации на основе:</w:t>
      </w:r>
      <w:r>
        <w:rPr>
          <w:rFonts w:ascii="Times New Roman" w:hAnsi="Times New Roman" w:cs="Times New Roman"/>
          <w:color w:val="000000"/>
        </w:rPr>
        <w:br/>
      </w:r>
    </w:p>
    <w:p w14:paraId="1BFECE85"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 ранее действующих ВСН 35-89/Минобороны СССР;</w:t>
      </w:r>
      <w:r>
        <w:rPr>
          <w:rFonts w:ascii="Times New Roman" w:hAnsi="Times New Roman" w:cs="Times New Roman"/>
          <w:color w:val="000000"/>
        </w:rPr>
        <w:br/>
      </w:r>
    </w:p>
    <w:p w14:paraId="19457805"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 темы НИР "Профессионал" (разработчики 26-й ЦНИИ и 53-й ЦПИ Минобороны РФ);</w:t>
      </w:r>
      <w:r>
        <w:rPr>
          <w:rFonts w:ascii="Times New Roman" w:hAnsi="Times New Roman" w:cs="Times New Roman"/>
          <w:color w:val="000000"/>
        </w:rPr>
        <w:br/>
      </w:r>
    </w:p>
    <w:p w14:paraId="191A1808"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 изменений к ВСН 35-89/Минобороны СССР, утвержденных начальником строительства и расквартирования ВС РФ 15 февраля 1994 года.</w:t>
      </w:r>
      <w:r>
        <w:rPr>
          <w:rFonts w:ascii="Times New Roman" w:hAnsi="Times New Roman" w:cs="Times New Roman"/>
          <w:color w:val="000000"/>
        </w:rPr>
        <w:br/>
      </w:r>
    </w:p>
    <w:p w14:paraId="1918B7EF"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Исполнители: В.Башков, Ю.Зайцев, Г.Усенко.</w:t>
      </w:r>
      <w:r>
        <w:rPr>
          <w:rFonts w:ascii="Times New Roman" w:hAnsi="Times New Roman" w:cs="Times New Roman"/>
          <w:color w:val="000000"/>
        </w:rPr>
        <w:br/>
      </w:r>
    </w:p>
    <w:p w14:paraId="64551B2C"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Редактор Н.Алексеева</w:t>
      </w:r>
      <w:r>
        <w:rPr>
          <w:rFonts w:ascii="Times New Roman" w:hAnsi="Times New Roman" w:cs="Times New Roman"/>
          <w:color w:val="000000"/>
        </w:rPr>
        <w:br/>
      </w:r>
    </w:p>
    <w:p w14:paraId="30004E89"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lastRenderedPageBreak/>
        <w:t>С введением в действие настоящих норм утрачивают силу ВСН 35-89/Минобороны СССР "Общевойсковые здания".</w:t>
      </w:r>
      <w:r>
        <w:rPr>
          <w:rFonts w:ascii="Times New Roman" w:hAnsi="Times New Roman" w:cs="Times New Roman"/>
          <w:color w:val="000000"/>
        </w:rPr>
        <w:br/>
      </w:r>
    </w:p>
    <w:p w14:paraId="16D1B8A9" w14:textId="77777777" w:rsidR="00EC56B5" w:rsidRDefault="00EC56B5">
      <w:pPr>
        <w:pStyle w:val="formattexttopleveltext"/>
        <w:spacing w:before="24" w:beforeAutospacing="0" w:after="24" w:afterAutospacing="0" w:line="330" w:lineRule="atLeast"/>
        <w:ind w:firstLine="480"/>
        <w:rPr>
          <w:rFonts w:ascii="Times New Roman" w:hAnsi="Times New Roman" w:cs="Times New Roman"/>
          <w:color w:val="000000"/>
        </w:rPr>
      </w:pPr>
      <w:r>
        <w:rPr>
          <w:rFonts w:ascii="Times New Roman" w:hAnsi="Times New Roman" w:cs="Times New Roman"/>
          <w:color w:val="000000"/>
        </w:rPr>
        <w:br/>
      </w:r>
      <w:r>
        <w:rPr>
          <w:rFonts w:ascii="Times New Roman" w:hAnsi="Times New Roman" w:cs="Times New Roman"/>
          <w:color w:val="000000"/>
        </w:rPr>
        <w:br/>
      </w:r>
    </w:p>
    <w:p w14:paraId="06A5EB89" w14:textId="77777777" w:rsidR="00EC56B5" w:rsidRDefault="00EC56B5">
      <w:pPr>
        <w:pStyle w:val="headertexttopleveltextcentertext"/>
        <w:keepNext/>
        <w:spacing w:before="24" w:beforeAutospacing="0" w:after="240" w:afterAutospacing="0" w:line="330" w:lineRule="atLeast"/>
        <w:jc w:val="center"/>
        <w:rPr>
          <w:rFonts w:ascii="Times New Roman" w:hAnsi="Times New Roman" w:cs="Times New Roman"/>
          <w:b/>
          <w:bCs/>
          <w:color w:val="000000"/>
        </w:rPr>
      </w:pPr>
      <w:r>
        <w:rPr>
          <w:rFonts w:ascii="Times New Roman" w:hAnsi="Times New Roman" w:cs="Times New Roman"/>
          <w:b/>
          <w:bCs/>
          <w:color w:val="000000"/>
        </w:rPr>
        <w:t>Глава 1. ОБЩАЯ ЧАСТЬ</w:t>
      </w:r>
    </w:p>
    <w:p w14:paraId="2649ACD4"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1.1. Настоящие ведомственные строительные нормы разработаны в качестве дополнения к общегосударственным нормативным документам и содержат специфические требования, предъявляемые к проектированию общевойсковых зданий.</w:t>
      </w:r>
      <w:r>
        <w:rPr>
          <w:rFonts w:ascii="Times New Roman" w:hAnsi="Times New Roman" w:cs="Times New Roman"/>
          <w:color w:val="000000"/>
        </w:rPr>
        <w:br/>
      </w:r>
    </w:p>
    <w:p w14:paraId="7378147C"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Нормы являются обязательными для всех проектных, строительных и других организаций Министерства обороны РФ, осуществляющих проектирование и строительство общевойсковых зданий.</w:t>
      </w:r>
      <w:r>
        <w:rPr>
          <w:rFonts w:ascii="Times New Roman" w:hAnsi="Times New Roman" w:cs="Times New Roman"/>
          <w:color w:val="000000"/>
        </w:rPr>
        <w:br/>
      </w:r>
      <w:r>
        <w:rPr>
          <w:rFonts w:ascii="Times New Roman" w:hAnsi="Times New Roman" w:cs="Times New Roman"/>
          <w:color w:val="000000"/>
        </w:rPr>
        <w:br/>
      </w:r>
    </w:p>
    <w:p w14:paraId="60B6C039"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1.2. Настоящие нормы распространяются на проектирование вновь сооружаемых и реконструируемых общевойсковых зданий.</w:t>
      </w:r>
      <w:r>
        <w:rPr>
          <w:rFonts w:ascii="Times New Roman" w:hAnsi="Times New Roman" w:cs="Times New Roman"/>
          <w:color w:val="000000"/>
        </w:rPr>
        <w:br/>
      </w:r>
      <w:r>
        <w:rPr>
          <w:rFonts w:ascii="Times New Roman" w:hAnsi="Times New Roman" w:cs="Times New Roman"/>
          <w:color w:val="000000"/>
        </w:rPr>
        <w:br/>
      </w:r>
    </w:p>
    <w:p w14:paraId="5DF92931"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1.3. Комплексные здания, объединяющие в себе группы различных по назначению зданий или помещений общевойскового назначения, проектируются согласно требованиям, изложенным в соответствующих главах настоящих норм. При проектировании следует предусматривать многофункциональное использование отдельных помещений.</w:t>
      </w:r>
      <w:r>
        <w:rPr>
          <w:rFonts w:ascii="Times New Roman" w:hAnsi="Times New Roman" w:cs="Times New Roman"/>
          <w:color w:val="000000"/>
        </w:rPr>
        <w:br/>
      </w:r>
      <w:r>
        <w:rPr>
          <w:rFonts w:ascii="Times New Roman" w:hAnsi="Times New Roman" w:cs="Times New Roman"/>
          <w:color w:val="000000"/>
        </w:rPr>
        <w:br/>
      </w:r>
    </w:p>
    <w:p w14:paraId="3AAE1883"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1.4. Жилые дома и общежития для офицеров, прапорщиков и мичманов, рабочих, служащих ВС РФ и членов их семей, а также размещаемые в жилой зоне военного городка общежития для проходящих военную службу по контракту семейных солдат, матросов, сержантов, старшин и военнослужащих-женщин, гостиницы, магазины и другие объекты жилищного и коммунально-бытового назначения, котельные, дизельные электростанции, пожарные депо и другие здания технического назначения следует проектировать по действующим в Российской Федерации нормам и применять, как правило, современные прогрессивные типовые проекты Минстроя России, Министерства обороны РФ и других министерств и ведомств с привязкой их к местным условиям строительства.</w:t>
      </w:r>
      <w:r>
        <w:rPr>
          <w:rFonts w:ascii="Times New Roman" w:hAnsi="Times New Roman" w:cs="Times New Roman"/>
          <w:color w:val="000000"/>
        </w:rPr>
        <w:br/>
      </w:r>
    </w:p>
    <w:p w14:paraId="43EF4004"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Казармы для военнослужащих, проходящих военную службу по призыву, солдатские общежития для проходящих военную службу по контракту несемейных солдат, матросов, сержантов, старшин (в том числе военнослужащих-женщин), размещаемые в казарменной зоне военного городка, а также другие общевойсковые здания проектируются по соответствующим главам настоящих ВСН.</w:t>
      </w:r>
      <w:r>
        <w:rPr>
          <w:rFonts w:ascii="Times New Roman" w:hAnsi="Times New Roman" w:cs="Times New Roman"/>
          <w:color w:val="000000"/>
        </w:rPr>
        <w:br/>
      </w:r>
      <w:r>
        <w:rPr>
          <w:rFonts w:ascii="Times New Roman" w:hAnsi="Times New Roman" w:cs="Times New Roman"/>
          <w:color w:val="000000"/>
        </w:rPr>
        <w:lastRenderedPageBreak/>
        <w:br/>
      </w:r>
    </w:p>
    <w:p w14:paraId="4C77BEE8"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1.5. При проектировании зданий и сооружений общевойскового назначения должны быть предусмотрены мероприятия по охране окружающей среды согласно требованиям</w:t>
      </w:r>
      <w:r>
        <w:rPr>
          <w:rStyle w:val="apple-converted-space"/>
          <w:rFonts w:ascii="Times New Roman" w:hAnsi="Times New Roman" w:cs="Times New Roman"/>
          <w:color w:val="000000"/>
        </w:rPr>
        <w:t> </w:t>
      </w:r>
      <w:r>
        <w:rPr>
          <w:rStyle w:val="inactivelink"/>
          <w:rFonts w:ascii="Times New Roman" w:hAnsi="Times New Roman" w:cs="Times New Roman"/>
          <w:color w:val="000000"/>
          <w:bdr w:val="none" w:sz="0" w:space="0" w:color="auto" w:frame="1"/>
        </w:rPr>
        <w:t>СНиП 1.02.01-85</w:t>
      </w:r>
      <w:r>
        <w:rPr>
          <w:rFonts w:ascii="Times New Roman" w:hAnsi="Times New Roman" w:cs="Times New Roman"/>
          <w:color w:val="000000"/>
        </w:rPr>
        <w:t>*, а также других действующих нормативно-технических документов, регламентирующих соблюдение природоохранительного законодательства.     </w:t>
      </w:r>
    </w:p>
    <w:p w14:paraId="28E3A1E0" w14:textId="77777777" w:rsidR="00EC56B5" w:rsidRDefault="00EC56B5">
      <w:pPr>
        <w:pStyle w:val="formattexttopleveltext"/>
        <w:spacing w:before="24" w:beforeAutospacing="0" w:after="24" w:afterAutospacing="0" w:line="330" w:lineRule="atLeast"/>
        <w:rPr>
          <w:rFonts w:ascii="Times New Roman" w:hAnsi="Times New Roman" w:cs="Times New Roman"/>
          <w:color w:val="000000"/>
        </w:rPr>
      </w:pPr>
      <w:r>
        <w:rPr>
          <w:rFonts w:ascii="Times New Roman" w:hAnsi="Times New Roman" w:cs="Times New Roman"/>
          <w:color w:val="000000"/>
        </w:rPr>
        <w:t>________________     </w:t>
      </w:r>
    </w:p>
    <w:p w14:paraId="3FC5CED0"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 Заменен на</w:t>
      </w:r>
      <w:r>
        <w:rPr>
          <w:rStyle w:val="apple-converted-space"/>
          <w:rFonts w:ascii="Times New Roman" w:hAnsi="Times New Roman" w:cs="Times New Roman"/>
          <w:color w:val="000000"/>
        </w:rPr>
        <w:t> </w:t>
      </w:r>
      <w:r>
        <w:rPr>
          <w:rStyle w:val="inactivelink"/>
          <w:rFonts w:ascii="Times New Roman" w:hAnsi="Times New Roman" w:cs="Times New Roman"/>
          <w:color w:val="000000"/>
          <w:bdr w:val="none" w:sz="0" w:space="0" w:color="auto" w:frame="1"/>
        </w:rPr>
        <w:t>СНиП 11-01-95</w:t>
      </w:r>
      <w:r>
        <w:rPr>
          <w:rFonts w:ascii="Times New Roman" w:hAnsi="Times New Roman" w:cs="Times New Roman"/>
          <w:color w:val="000000"/>
        </w:rPr>
        <w:t>. - Примечание изготовителя базы данных.</w:t>
      </w:r>
      <w:r>
        <w:rPr>
          <w:rFonts w:ascii="Times New Roman" w:hAnsi="Times New Roman" w:cs="Times New Roman"/>
          <w:color w:val="000000"/>
        </w:rPr>
        <w:br/>
      </w:r>
      <w:r>
        <w:rPr>
          <w:rFonts w:ascii="Times New Roman" w:hAnsi="Times New Roman" w:cs="Times New Roman"/>
          <w:color w:val="000000"/>
        </w:rPr>
        <w:br/>
      </w:r>
    </w:p>
    <w:p w14:paraId="229BE37F"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1.6. При разработке типовых и индивидуальных проектов общевойсковых зданий и сооружений для специальных объектов, а также объектов родов войск перечень, площади помещений и требования к инженерному оборудованию могут быть уточнены конкретными заданиями на проектирование, утвержденными в установленном порядке (в пределах общей площади здания или сооружения согласно обязательному приложению 3 к</w:t>
      </w:r>
      <w:r>
        <w:rPr>
          <w:rStyle w:val="apple-converted-space"/>
          <w:rFonts w:ascii="Times New Roman" w:hAnsi="Times New Roman" w:cs="Times New Roman"/>
          <w:color w:val="000000"/>
        </w:rPr>
        <w:t> </w:t>
      </w:r>
      <w:r>
        <w:rPr>
          <w:rFonts w:ascii="Times New Roman" w:hAnsi="Times New Roman" w:cs="Times New Roman"/>
          <w:color w:val="000000"/>
        </w:rPr>
        <w:t>ВСН 34-94/Минобороны РФ).</w:t>
      </w:r>
      <w:r>
        <w:rPr>
          <w:rFonts w:ascii="Times New Roman" w:hAnsi="Times New Roman" w:cs="Times New Roman"/>
          <w:color w:val="000000"/>
        </w:rPr>
        <w:br/>
      </w:r>
    </w:p>
    <w:p w14:paraId="5173421F" w14:textId="77777777" w:rsidR="00EC56B5" w:rsidRDefault="00EC56B5">
      <w:pPr>
        <w:pStyle w:val="headertexttopleveltextcentertext"/>
        <w:keepNext/>
        <w:spacing w:before="24" w:beforeAutospacing="0" w:after="240" w:afterAutospacing="0" w:line="330" w:lineRule="atLeast"/>
        <w:jc w:val="center"/>
        <w:rPr>
          <w:rFonts w:ascii="Times New Roman" w:hAnsi="Times New Roman" w:cs="Times New Roman"/>
          <w:b/>
          <w:bCs/>
          <w:color w:val="000000"/>
        </w:rPr>
      </w:pPr>
      <w:r>
        <w:rPr>
          <w:rFonts w:ascii="Times New Roman" w:hAnsi="Times New Roman" w:cs="Times New Roman"/>
          <w:b/>
          <w:bCs/>
          <w:color w:val="000000"/>
        </w:rPr>
        <w:t>Глава 2. КАЗАРМЫ И СОЛДАТСКИЕ ОБЩЕЖИТИЯ</w:t>
      </w:r>
    </w:p>
    <w:p w14:paraId="4DBC87F0" w14:textId="77777777" w:rsidR="00EC56B5" w:rsidRDefault="00EC56B5">
      <w:pPr>
        <w:pStyle w:val="formattexttopleveltextcentertext"/>
        <w:keepNext/>
        <w:spacing w:before="24" w:beforeAutospacing="0" w:after="24" w:afterAutospacing="0" w:line="330" w:lineRule="atLeast"/>
        <w:jc w:val="center"/>
        <w:rPr>
          <w:rFonts w:ascii="Times New Roman" w:hAnsi="Times New Roman" w:cs="Times New Roman"/>
          <w:color w:val="000000"/>
        </w:rPr>
      </w:pPr>
      <w:r>
        <w:rPr>
          <w:rFonts w:ascii="Times New Roman" w:hAnsi="Times New Roman" w:cs="Times New Roman"/>
          <w:color w:val="000000"/>
        </w:rPr>
        <w:t>     </w:t>
      </w:r>
    </w:p>
    <w:p w14:paraId="54B7D282" w14:textId="77777777" w:rsidR="00EC56B5" w:rsidRDefault="00EC56B5">
      <w:pPr>
        <w:pStyle w:val="formattexttopleveltextcentertext"/>
        <w:keepNext/>
        <w:spacing w:before="24" w:beforeAutospacing="0" w:after="24" w:afterAutospacing="0" w:line="330" w:lineRule="atLeast"/>
        <w:jc w:val="center"/>
        <w:rPr>
          <w:rFonts w:ascii="Times New Roman" w:hAnsi="Times New Roman" w:cs="Times New Roman"/>
          <w:color w:val="000000"/>
        </w:rPr>
      </w:pPr>
      <w:r>
        <w:rPr>
          <w:rFonts w:ascii="Times New Roman" w:hAnsi="Times New Roman" w:cs="Times New Roman"/>
          <w:color w:val="000000"/>
        </w:rPr>
        <w:t>2.1. ОБЩИЕ ПОЛОЖЕНИЯ</w:t>
      </w:r>
    </w:p>
    <w:p w14:paraId="2B13BAA4"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2.1.1. Настоящие нормы распространяются на проектирование вновь сооружаемых и реконструируемых зданий казарм, предназначенных для размещения военнослужащих, проходящих военную службу по призыву, курсантов 1-го и 2-го курсов военных образовательных учреждений профессионального образования, а также размещаемых в казарменной зоне военного городка солдатских общежитий для несемейных военнослужащих, проходящих военную службу по контракту (солдат, матросов, сержантов, старшин и военнослужащих-женщин).</w:t>
      </w:r>
      <w:r>
        <w:rPr>
          <w:rFonts w:ascii="Times New Roman" w:hAnsi="Times New Roman" w:cs="Times New Roman"/>
          <w:color w:val="000000"/>
        </w:rPr>
        <w:br/>
      </w:r>
      <w:r>
        <w:rPr>
          <w:rFonts w:ascii="Times New Roman" w:hAnsi="Times New Roman" w:cs="Times New Roman"/>
          <w:color w:val="000000"/>
        </w:rPr>
        <w:br/>
      </w:r>
    </w:p>
    <w:p w14:paraId="2EEBF142"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2.1.2. При проектировании казарм и солдатских общежитий следует также руководствоваться положениями главы 4</w:t>
      </w:r>
      <w:r>
        <w:rPr>
          <w:rStyle w:val="apple-converted-space"/>
          <w:rFonts w:ascii="Times New Roman" w:hAnsi="Times New Roman" w:cs="Times New Roman"/>
          <w:color w:val="000000"/>
        </w:rPr>
        <w:t> </w:t>
      </w:r>
      <w:r>
        <w:rPr>
          <w:rStyle w:val="inactivelink"/>
          <w:rFonts w:ascii="Times New Roman" w:hAnsi="Times New Roman" w:cs="Times New Roman"/>
          <w:color w:val="000000"/>
          <w:bdr w:val="none" w:sz="0" w:space="0" w:color="auto" w:frame="1"/>
        </w:rPr>
        <w:t>"Устава внутренней службы Вооруженных Сил Российской Федерации"</w:t>
      </w:r>
      <w:r>
        <w:rPr>
          <w:rStyle w:val="apple-converted-space"/>
          <w:rFonts w:ascii="Times New Roman" w:hAnsi="Times New Roman" w:cs="Times New Roman"/>
          <w:color w:val="000000"/>
        </w:rPr>
        <w:t> </w:t>
      </w:r>
      <w:r>
        <w:rPr>
          <w:rFonts w:ascii="Times New Roman" w:hAnsi="Times New Roman" w:cs="Times New Roman"/>
          <w:color w:val="000000"/>
        </w:rPr>
        <w:t>(утвержден</w:t>
      </w:r>
      <w:r>
        <w:rPr>
          <w:rStyle w:val="apple-converted-space"/>
          <w:rFonts w:ascii="Times New Roman" w:hAnsi="Times New Roman" w:cs="Times New Roman"/>
          <w:color w:val="000000"/>
        </w:rPr>
        <w:t> </w:t>
      </w:r>
      <w:r>
        <w:rPr>
          <w:rStyle w:val="inactivelink"/>
          <w:rFonts w:ascii="Times New Roman" w:hAnsi="Times New Roman" w:cs="Times New Roman"/>
          <w:color w:val="000000"/>
          <w:bdr w:val="none" w:sz="0" w:space="0" w:color="auto" w:frame="1"/>
        </w:rPr>
        <w:t>Указом Президента Российской Федерации от 14 декабря 1993 г</w:t>
      </w:r>
      <w:r>
        <w:rPr>
          <w:rFonts w:ascii="Times New Roman" w:hAnsi="Times New Roman" w:cs="Times New Roman"/>
          <w:color w:val="000000"/>
        </w:rPr>
        <w:t>.).</w:t>
      </w:r>
      <w:r>
        <w:rPr>
          <w:rFonts w:ascii="Times New Roman" w:hAnsi="Times New Roman" w:cs="Times New Roman"/>
          <w:color w:val="000000"/>
        </w:rPr>
        <w:br/>
      </w:r>
    </w:p>
    <w:p w14:paraId="2C9335FD"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Солдатские общежития для военнослужащих-женщин, размещаемые в казарменной зоне военного городка, следует проектировать отдельно стоящими, или в виде отдельных блоков (секций) с самостоятельными входами в других зданиях солдатских общежитий этой зоны.</w:t>
      </w:r>
      <w:r>
        <w:rPr>
          <w:rFonts w:ascii="Times New Roman" w:hAnsi="Times New Roman" w:cs="Times New Roman"/>
          <w:color w:val="000000"/>
        </w:rPr>
        <w:br/>
      </w:r>
      <w:r>
        <w:rPr>
          <w:rFonts w:ascii="Times New Roman" w:hAnsi="Times New Roman" w:cs="Times New Roman"/>
          <w:color w:val="000000"/>
        </w:rPr>
        <w:br/>
      </w:r>
    </w:p>
    <w:p w14:paraId="268AE98D"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 xml:space="preserve">2.1.3. Здания казарм и солдатских общежитий, как правило, проектируются отдельно стоящими. Допускается блокировка их между собой, либо с другими зданиями </w:t>
      </w:r>
      <w:r>
        <w:rPr>
          <w:rFonts w:ascii="Times New Roman" w:hAnsi="Times New Roman" w:cs="Times New Roman"/>
          <w:color w:val="000000"/>
        </w:rPr>
        <w:lastRenderedPageBreak/>
        <w:t>казарменной зоны. При этом в них должны быть предусмотрены соответствующие планировочные и конструктивные решения.</w:t>
      </w:r>
      <w:r>
        <w:rPr>
          <w:rFonts w:ascii="Times New Roman" w:hAnsi="Times New Roman" w:cs="Times New Roman"/>
          <w:color w:val="000000"/>
        </w:rPr>
        <w:br/>
      </w:r>
    </w:p>
    <w:p w14:paraId="3A2E9A5E"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При размещении отдельно дислоцируемых подразделений и на объектах родов войск с малочисленными гарнизонами при соответствующем обосновании следует проектировать комплексные основные и хозяйственные здания. В основных комплексных зданиях должны предусматриваться все необходимые помещения для организации быта, отдыха и учебы личного состава согласно настоящим нормам (жилые комнаты, столовая, учебные классы, медицинский пункт, чайная, магазин, клубные и спортивные помещения и пр.). Перечень помещений комплексного здания уточняется в задании на проектирование исходя из специфических условий объекта.</w:t>
      </w:r>
      <w:r>
        <w:rPr>
          <w:rFonts w:ascii="Times New Roman" w:hAnsi="Times New Roman" w:cs="Times New Roman"/>
          <w:color w:val="000000"/>
        </w:rPr>
        <w:br/>
      </w:r>
    </w:p>
    <w:p w14:paraId="28E4E151"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Комплексные здания могут проектироваться как для военнослужащих, проходящих военную службу по призыву, так и для военнослужащих, проходящих военную службу по контракту. При размещении обеих категорий военнослужащих в одном здании казарменные секции и секции солдатских общежитий следует располагать на разных этажах, или в разных блоках комплексного здания.</w:t>
      </w:r>
      <w:r>
        <w:rPr>
          <w:rFonts w:ascii="Times New Roman" w:hAnsi="Times New Roman" w:cs="Times New Roman"/>
          <w:color w:val="000000"/>
        </w:rPr>
        <w:br/>
      </w:r>
    </w:p>
    <w:p w14:paraId="6FA499BE"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2.1.4. В зданиях казарм и солдатских общежитий не допускается размещать встроенные котельные, насосные, встроенные и пристроенные трансформаторные подстанции, мастерские и склады по переработке и хранению горючих и легковоспламеняющихся материалов, а также другие нежилые помещения, эксплуатация оборудования которых вызывает шум, вибрацию, загрязнение территории и воздуха казарменной зоны.</w:t>
      </w:r>
      <w:r>
        <w:rPr>
          <w:rFonts w:ascii="Times New Roman" w:hAnsi="Times New Roman" w:cs="Times New Roman"/>
          <w:color w:val="000000"/>
        </w:rPr>
        <w:br/>
      </w:r>
    </w:p>
    <w:p w14:paraId="18AB0C81"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Примечание. Размещение насосной в подвальных и цокольных этажах, а также в техническом подполье допускается только для внутреннего противопожарного водопровода.</w:t>
      </w:r>
      <w:r>
        <w:rPr>
          <w:rFonts w:ascii="Times New Roman" w:hAnsi="Times New Roman" w:cs="Times New Roman"/>
          <w:color w:val="000000"/>
        </w:rPr>
        <w:br/>
      </w:r>
    </w:p>
    <w:p w14:paraId="750B7BB7" w14:textId="77777777" w:rsidR="00EC56B5" w:rsidRDefault="00EC56B5">
      <w:pPr>
        <w:pStyle w:val="formattexttopleveltext"/>
        <w:spacing w:before="24" w:beforeAutospacing="0" w:after="24" w:afterAutospacing="0" w:line="330" w:lineRule="atLeast"/>
        <w:ind w:firstLine="480"/>
        <w:rPr>
          <w:rFonts w:ascii="Times New Roman" w:hAnsi="Times New Roman" w:cs="Times New Roman"/>
          <w:color w:val="000000"/>
        </w:rPr>
      </w:pPr>
      <w:r>
        <w:rPr>
          <w:rFonts w:ascii="Times New Roman" w:hAnsi="Times New Roman" w:cs="Times New Roman"/>
          <w:color w:val="000000"/>
        </w:rPr>
        <w:br/>
      </w:r>
      <w:r>
        <w:rPr>
          <w:rFonts w:ascii="Times New Roman" w:hAnsi="Times New Roman" w:cs="Times New Roman"/>
          <w:color w:val="000000"/>
        </w:rPr>
        <w:br/>
      </w:r>
    </w:p>
    <w:p w14:paraId="549606ED"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2.1.5. Казармы и солдатские общежития являются зданиями жилого типа.</w:t>
      </w:r>
      <w:r>
        <w:rPr>
          <w:rFonts w:ascii="Times New Roman" w:hAnsi="Times New Roman" w:cs="Times New Roman"/>
          <w:color w:val="000000"/>
        </w:rPr>
        <w:br/>
      </w:r>
      <w:r>
        <w:rPr>
          <w:rFonts w:ascii="Times New Roman" w:hAnsi="Times New Roman" w:cs="Times New Roman"/>
          <w:color w:val="000000"/>
        </w:rPr>
        <w:br/>
      </w:r>
    </w:p>
    <w:p w14:paraId="1A949E39" w14:textId="77777777" w:rsidR="00EC56B5" w:rsidRDefault="00EC56B5">
      <w:pPr>
        <w:pStyle w:val="formattexttopleveltextcentertext"/>
        <w:keepNext/>
        <w:spacing w:before="24" w:beforeAutospacing="0" w:after="24" w:afterAutospacing="0" w:line="330" w:lineRule="atLeast"/>
        <w:jc w:val="center"/>
        <w:rPr>
          <w:rFonts w:ascii="Times New Roman" w:hAnsi="Times New Roman" w:cs="Times New Roman"/>
          <w:color w:val="000000"/>
        </w:rPr>
      </w:pPr>
      <w:r>
        <w:rPr>
          <w:rFonts w:ascii="Times New Roman" w:hAnsi="Times New Roman" w:cs="Times New Roman"/>
          <w:color w:val="000000"/>
        </w:rPr>
        <w:t>2.2. ОБЪЕМНО-ПЛАНИРОВОЧНЫЕ И КОНСТРУКТИВНЫЕ РЕШЕНИЯ</w:t>
      </w:r>
    </w:p>
    <w:p w14:paraId="5286A84E" w14:textId="77777777" w:rsidR="00EC56B5" w:rsidRDefault="00EC56B5">
      <w:pPr>
        <w:pStyle w:val="formattexttopleveltextcentertext"/>
        <w:keepNext/>
        <w:spacing w:before="24" w:beforeAutospacing="0" w:after="24" w:afterAutospacing="0" w:line="330" w:lineRule="atLeast"/>
        <w:jc w:val="center"/>
        <w:rPr>
          <w:rFonts w:ascii="Times New Roman" w:hAnsi="Times New Roman" w:cs="Times New Roman"/>
          <w:color w:val="000000"/>
        </w:rPr>
      </w:pPr>
      <w:r>
        <w:rPr>
          <w:rFonts w:ascii="Times New Roman" w:hAnsi="Times New Roman" w:cs="Times New Roman"/>
          <w:color w:val="000000"/>
        </w:rPr>
        <w:t>     </w:t>
      </w:r>
      <w:r>
        <w:rPr>
          <w:rFonts w:ascii="Times New Roman" w:hAnsi="Times New Roman" w:cs="Times New Roman"/>
          <w:color w:val="000000"/>
        </w:rPr>
        <w:br/>
      </w:r>
      <w:r>
        <w:rPr>
          <w:rFonts w:ascii="Times New Roman" w:hAnsi="Times New Roman" w:cs="Times New Roman"/>
          <w:b/>
          <w:bCs/>
          <w:color w:val="000000"/>
        </w:rPr>
        <w:t>Казармы</w:t>
      </w:r>
    </w:p>
    <w:p w14:paraId="12F389A3"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 xml:space="preserve">2.2.1. Казармы для личного состава, проходящего военную службу по призыву, следует проектировать на основе казарменной секции, представляющей собой обособленный комплекс помещений для размещения одной роты или равного ей подразделения. Вместимость казарменной секции определяется заданием на проектирование согласно штатному составу подразделения и принимается, как правило, </w:t>
      </w:r>
      <w:r>
        <w:rPr>
          <w:rFonts w:ascii="Times New Roman" w:hAnsi="Times New Roman" w:cs="Times New Roman"/>
          <w:color w:val="000000"/>
        </w:rPr>
        <w:lastRenderedPageBreak/>
        <w:t>100 чел.</w:t>
      </w:r>
      <w:r>
        <w:rPr>
          <w:rFonts w:ascii="Times New Roman" w:hAnsi="Times New Roman" w:cs="Times New Roman"/>
          <w:color w:val="000000"/>
        </w:rPr>
        <w:br/>
      </w:r>
      <w:r>
        <w:rPr>
          <w:rFonts w:ascii="Times New Roman" w:hAnsi="Times New Roman" w:cs="Times New Roman"/>
          <w:color w:val="000000"/>
        </w:rPr>
        <w:br/>
      </w:r>
    </w:p>
    <w:p w14:paraId="23F3E8C4"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2.2.2. Планировка казарменной секции должна обеспечивать удобную взаимосвязь помещений и исключать возможность встречных потоков при движении личного состава из спального помещения к выходу по тревоге.</w:t>
      </w:r>
      <w:r>
        <w:rPr>
          <w:rFonts w:ascii="Times New Roman" w:hAnsi="Times New Roman" w:cs="Times New Roman"/>
          <w:color w:val="000000"/>
        </w:rPr>
        <w:br/>
      </w:r>
      <w:r>
        <w:rPr>
          <w:rFonts w:ascii="Times New Roman" w:hAnsi="Times New Roman" w:cs="Times New Roman"/>
          <w:color w:val="000000"/>
        </w:rPr>
        <w:br/>
      </w:r>
    </w:p>
    <w:p w14:paraId="5F3563AB" w14:textId="5C412ABE"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2.2.3. Количество этажей казарм, как правило, должно быть не более пяти. Высоту этажа (от пола до пола вышележащего этажа) следует принимать 2,8-3,3 м. Объем воздуха в спальном помещении независимо от высоты этажа должен быть не менее 12 м</w:t>
      </w:r>
      <w:r w:rsidR="00754ACB">
        <w:rPr>
          <w:rFonts w:ascii="Times New Roman" w:hAnsi="Times New Roman" w:cs="Times New Roman"/>
          <w:noProof/>
          <w:color w:val="000000"/>
        </w:rPr>
        <w:drawing>
          <wp:inline distT="0" distB="0" distL="0" distR="0" wp14:anchorId="139CBCA5" wp14:editId="28CD04E2">
            <wp:extent cx="104775" cy="2190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Pr>
          <w:rStyle w:val="apple-converted-space"/>
          <w:rFonts w:ascii="Times New Roman" w:hAnsi="Times New Roman" w:cs="Times New Roman"/>
          <w:color w:val="000000"/>
        </w:rPr>
        <w:t> </w:t>
      </w:r>
      <w:r>
        <w:rPr>
          <w:rFonts w:ascii="Times New Roman" w:hAnsi="Times New Roman" w:cs="Times New Roman"/>
          <w:color w:val="000000"/>
        </w:rPr>
        <w:t>на 1 чел.</w:t>
      </w:r>
      <w:r>
        <w:rPr>
          <w:rFonts w:ascii="Times New Roman" w:hAnsi="Times New Roman" w:cs="Times New Roman"/>
          <w:color w:val="000000"/>
        </w:rPr>
        <w:br/>
      </w:r>
    </w:p>
    <w:p w14:paraId="1E3D875E"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Примечание. Высота этажа 2,8 м может быть принята исходя из обоснованного применения индустриальных конструкций, используемых в регионе строительства.</w:t>
      </w:r>
      <w:r>
        <w:rPr>
          <w:rFonts w:ascii="Times New Roman" w:hAnsi="Times New Roman" w:cs="Times New Roman"/>
          <w:color w:val="000000"/>
        </w:rPr>
        <w:br/>
      </w:r>
    </w:p>
    <w:p w14:paraId="397ED85F" w14:textId="77777777" w:rsidR="00EC56B5" w:rsidRDefault="00EC56B5">
      <w:pPr>
        <w:pStyle w:val="formattexttopleveltext"/>
        <w:spacing w:before="24" w:beforeAutospacing="0" w:after="24" w:afterAutospacing="0" w:line="330" w:lineRule="atLeast"/>
        <w:ind w:firstLine="480"/>
        <w:rPr>
          <w:rFonts w:ascii="Times New Roman" w:hAnsi="Times New Roman" w:cs="Times New Roman"/>
          <w:color w:val="000000"/>
        </w:rPr>
      </w:pPr>
      <w:r>
        <w:rPr>
          <w:rFonts w:ascii="Times New Roman" w:hAnsi="Times New Roman" w:cs="Times New Roman"/>
          <w:color w:val="000000"/>
        </w:rPr>
        <w:br/>
      </w:r>
      <w:r>
        <w:rPr>
          <w:rFonts w:ascii="Times New Roman" w:hAnsi="Times New Roman" w:cs="Times New Roman"/>
          <w:color w:val="000000"/>
        </w:rPr>
        <w:br/>
      </w:r>
    </w:p>
    <w:p w14:paraId="523F8954"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2.2.4. Размещение солдат, матросов, сержантов, старшин в спальных помещениях казарм предусматривается, как правило, на одноярусных кроватях. Допускается размещение на двухъярусных кроватях при высоте этажа 3,3 м и более и обеспечении требуемого объема воздуха в спальном помещении на 1 чел.</w:t>
      </w:r>
      <w:r>
        <w:rPr>
          <w:rFonts w:ascii="Times New Roman" w:hAnsi="Times New Roman" w:cs="Times New Roman"/>
          <w:color w:val="000000"/>
        </w:rPr>
        <w:br/>
      </w:r>
    </w:p>
    <w:p w14:paraId="6A844D08"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Курсанты 1-го и 2-го курсов военных образовательных учреждений профессионального образования размещаются только на одноярусных кроватях.</w:t>
      </w:r>
      <w:r>
        <w:rPr>
          <w:rFonts w:ascii="Times New Roman" w:hAnsi="Times New Roman" w:cs="Times New Roman"/>
          <w:color w:val="000000"/>
        </w:rPr>
        <w:br/>
      </w:r>
    </w:p>
    <w:p w14:paraId="708C0CDC"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Примечание. При реконструкции существующих зданий допускается принимать высоту этажа более 3,3 м.</w:t>
      </w:r>
      <w:r>
        <w:rPr>
          <w:rFonts w:ascii="Times New Roman" w:hAnsi="Times New Roman" w:cs="Times New Roman"/>
          <w:color w:val="000000"/>
        </w:rPr>
        <w:br/>
      </w:r>
    </w:p>
    <w:p w14:paraId="47D655C6" w14:textId="77777777" w:rsidR="00EC56B5" w:rsidRDefault="00EC56B5">
      <w:pPr>
        <w:pStyle w:val="formattexttopleveltext"/>
        <w:spacing w:before="24" w:beforeAutospacing="0" w:after="24" w:afterAutospacing="0" w:line="330" w:lineRule="atLeast"/>
        <w:ind w:firstLine="480"/>
        <w:rPr>
          <w:rFonts w:ascii="Times New Roman" w:hAnsi="Times New Roman" w:cs="Times New Roman"/>
          <w:color w:val="000000"/>
        </w:rPr>
      </w:pPr>
      <w:r>
        <w:rPr>
          <w:rFonts w:ascii="Times New Roman" w:hAnsi="Times New Roman" w:cs="Times New Roman"/>
          <w:color w:val="000000"/>
        </w:rPr>
        <w:br/>
      </w:r>
      <w:r>
        <w:rPr>
          <w:rFonts w:ascii="Times New Roman" w:hAnsi="Times New Roman" w:cs="Times New Roman"/>
          <w:color w:val="000000"/>
        </w:rPr>
        <w:br/>
      </w:r>
    </w:p>
    <w:p w14:paraId="04A55E88"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2.2.5. Состав и площади помещений казарменной секции для размещения одного подразделения (роты) численностью 100 чел. принимаются по табл.1.</w:t>
      </w:r>
      <w:r>
        <w:rPr>
          <w:rFonts w:ascii="Times New Roman" w:hAnsi="Times New Roman" w:cs="Times New Roman"/>
          <w:color w:val="000000"/>
        </w:rPr>
        <w:br/>
      </w:r>
    </w:p>
    <w:p w14:paraId="57283377" w14:textId="77777777" w:rsidR="00EC56B5" w:rsidRDefault="00EC56B5">
      <w:pPr>
        <w:pStyle w:val="formattexttopleveltext"/>
        <w:spacing w:before="24" w:beforeAutospacing="0" w:after="24" w:afterAutospacing="0" w:line="330" w:lineRule="atLeast"/>
        <w:ind w:firstLine="480"/>
        <w:rPr>
          <w:rFonts w:ascii="Times New Roman" w:hAnsi="Times New Roman" w:cs="Times New Roman"/>
          <w:color w:val="000000"/>
        </w:rPr>
      </w:pPr>
      <w:r>
        <w:rPr>
          <w:rFonts w:ascii="Times New Roman" w:hAnsi="Times New Roman" w:cs="Times New Roman"/>
          <w:color w:val="000000"/>
        </w:rPr>
        <w:br/>
      </w:r>
    </w:p>
    <w:p w14:paraId="3C4B2E94" w14:textId="77777777" w:rsidR="00EC56B5" w:rsidRDefault="00EC56B5">
      <w:pPr>
        <w:pStyle w:val="formattexttopleveltext"/>
        <w:spacing w:before="24" w:beforeAutospacing="0" w:after="24" w:afterAutospacing="0" w:line="330" w:lineRule="atLeast"/>
        <w:jc w:val="right"/>
        <w:rPr>
          <w:rFonts w:ascii="Times New Roman" w:hAnsi="Times New Roman" w:cs="Times New Roman"/>
          <w:color w:val="000000"/>
        </w:rPr>
      </w:pPr>
      <w:r>
        <w:rPr>
          <w:rFonts w:ascii="Times New Roman" w:hAnsi="Times New Roman" w:cs="Times New Roman"/>
          <w:color w:val="000000"/>
        </w:rPr>
        <w:t>Таблица 1</w:t>
      </w:r>
    </w:p>
    <w:tbl>
      <w:tblPr>
        <w:tblW w:w="0" w:type="auto"/>
        <w:tblCellMar>
          <w:top w:w="15" w:type="dxa"/>
          <w:left w:w="15" w:type="dxa"/>
          <w:bottom w:w="15" w:type="dxa"/>
          <w:right w:w="15" w:type="dxa"/>
        </w:tblCellMar>
        <w:tblLook w:val="0000" w:firstRow="0" w:lastRow="0" w:firstColumn="0" w:lastColumn="0" w:noHBand="0" w:noVBand="0"/>
      </w:tblPr>
      <w:tblGrid>
        <w:gridCol w:w="2962"/>
        <w:gridCol w:w="2026"/>
        <w:gridCol w:w="1481"/>
        <w:gridCol w:w="2886"/>
      </w:tblGrid>
      <w:tr w:rsidR="00EC56B5" w:rsidRPr="00EC56B5" w14:paraId="74FC1906" w14:textId="77777777">
        <w:trPr>
          <w:trHeight w:val="15"/>
        </w:trPr>
        <w:tc>
          <w:tcPr>
            <w:tcW w:w="4250" w:type="dxa"/>
            <w:tcBorders>
              <w:top w:val="nil"/>
              <w:left w:val="nil"/>
              <w:bottom w:val="nil"/>
              <w:right w:val="nil"/>
            </w:tcBorders>
            <w:shd w:val="clear" w:color="auto" w:fill="FFFFFF"/>
            <w:vAlign w:val="center"/>
          </w:tcPr>
          <w:p w14:paraId="2B46AF25" w14:textId="77777777" w:rsidR="00EC56B5" w:rsidRPr="00EC56B5" w:rsidRDefault="00EC56B5">
            <w:pPr>
              <w:rPr>
                <w:sz w:val="2"/>
                <w:szCs w:val="2"/>
              </w:rPr>
            </w:pPr>
          </w:p>
        </w:tc>
        <w:tc>
          <w:tcPr>
            <w:tcW w:w="2218" w:type="dxa"/>
            <w:tcBorders>
              <w:top w:val="nil"/>
              <w:left w:val="nil"/>
              <w:bottom w:val="nil"/>
              <w:right w:val="nil"/>
            </w:tcBorders>
            <w:shd w:val="clear" w:color="auto" w:fill="FFFFFF"/>
            <w:vAlign w:val="center"/>
          </w:tcPr>
          <w:p w14:paraId="51B9EDF1" w14:textId="77777777" w:rsidR="00EC56B5" w:rsidRPr="00EC56B5" w:rsidRDefault="00EC56B5">
            <w:pPr>
              <w:rPr>
                <w:sz w:val="2"/>
                <w:szCs w:val="2"/>
              </w:rPr>
            </w:pPr>
          </w:p>
        </w:tc>
        <w:tc>
          <w:tcPr>
            <w:tcW w:w="1663" w:type="dxa"/>
            <w:tcBorders>
              <w:top w:val="nil"/>
              <w:left w:val="nil"/>
              <w:bottom w:val="nil"/>
              <w:right w:val="nil"/>
            </w:tcBorders>
            <w:shd w:val="clear" w:color="auto" w:fill="FFFFFF"/>
            <w:vAlign w:val="center"/>
          </w:tcPr>
          <w:p w14:paraId="64EA05AC" w14:textId="77777777" w:rsidR="00EC56B5" w:rsidRPr="00EC56B5" w:rsidRDefault="00EC56B5">
            <w:pPr>
              <w:rPr>
                <w:sz w:val="2"/>
                <w:szCs w:val="2"/>
              </w:rPr>
            </w:pPr>
          </w:p>
        </w:tc>
        <w:tc>
          <w:tcPr>
            <w:tcW w:w="3881" w:type="dxa"/>
            <w:tcBorders>
              <w:top w:val="nil"/>
              <w:left w:val="nil"/>
              <w:bottom w:val="nil"/>
              <w:right w:val="nil"/>
            </w:tcBorders>
            <w:shd w:val="clear" w:color="auto" w:fill="FFFFFF"/>
            <w:vAlign w:val="center"/>
          </w:tcPr>
          <w:p w14:paraId="00E8907F" w14:textId="77777777" w:rsidR="00EC56B5" w:rsidRPr="00EC56B5" w:rsidRDefault="00EC56B5">
            <w:pPr>
              <w:rPr>
                <w:sz w:val="2"/>
                <w:szCs w:val="2"/>
              </w:rPr>
            </w:pPr>
          </w:p>
        </w:tc>
      </w:tr>
      <w:tr w:rsidR="00EC56B5" w:rsidRPr="00EC56B5" w14:paraId="23A55909" w14:textId="77777777">
        <w:tc>
          <w:tcPr>
            <w:tcW w:w="4250"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0658E090"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Помещения</w:t>
            </w:r>
          </w:p>
        </w:tc>
        <w:tc>
          <w:tcPr>
            <w:tcW w:w="2218"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1AABAA30"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Расчетная единица</w:t>
            </w:r>
          </w:p>
        </w:tc>
        <w:tc>
          <w:tcPr>
            <w:tcW w:w="1663"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46ACBDEB" w14:textId="4322564B"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Площадь, м</w:t>
            </w:r>
            <w:r w:rsidR="00754ACB">
              <w:rPr>
                <w:rFonts w:ascii="Times New Roman" w:hAnsi="Times New Roman" w:cs="Times New Roman"/>
                <w:noProof/>
                <w:sz w:val="21"/>
                <w:szCs w:val="21"/>
              </w:rPr>
              <w:drawing>
                <wp:inline distT="0" distB="0" distL="0" distR="0" wp14:anchorId="7EFDC7BA" wp14:editId="1F2E027E">
                  <wp:extent cx="104775" cy="21907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p>
        </w:tc>
        <w:tc>
          <w:tcPr>
            <w:tcW w:w="3881"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6BFEA8F9"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Примечания</w:t>
            </w:r>
          </w:p>
        </w:tc>
      </w:tr>
      <w:tr w:rsidR="00EC56B5" w:rsidRPr="00EC56B5" w14:paraId="606B53DD" w14:textId="77777777">
        <w:tc>
          <w:tcPr>
            <w:tcW w:w="4250" w:type="dxa"/>
            <w:tcBorders>
              <w:top w:val="single" w:sz="6" w:space="0" w:color="000000"/>
              <w:left w:val="single" w:sz="6" w:space="0" w:color="000000"/>
              <w:bottom w:val="nil"/>
              <w:right w:val="single" w:sz="6" w:space="0" w:color="000000"/>
            </w:tcBorders>
            <w:shd w:val="clear" w:color="auto" w:fill="FFFFFF"/>
            <w:tcMar>
              <w:top w:w="15" w:type="dxa"/>
              <w:left w:w="74" w:type="dxa"/>
              <w:bottom w:w="15" w:type="dxa"/>
              <w:right w:w="74" w:type="dxa"/>
            </w:tcMar>
          </w:tcPr>
          <w:p w14:paraId="19557C6C"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Комната для канцелярии подразделения (роты)</w:t>
            </w:r>
          </w:p>
        </w:tc>
        <w:tc>
          <w:tcPr>
            <w:tcW w:w="2218" w:type="dxa"/>
            <w:tcBorders>
              <w:top w:val="single" w:sz="6" w:space="0" w:color="000000"/>
              <w:left w:val="single" w:sz="6" w:space="0" w:color="000000"/>
              <w:bottom w:val="nil"/>
              <w:right w:val="single" w:sz="6" w:space="0" w:color="000000"/>
            </w:tcBorders>
            <w:shd w:val="clear" w:color="auto" w:fill="FFFFFF"/>
            <w:tcMar>
              <w:top w:w="15" w:type="dxa"/>
              <w:left w:w="74" w:type="dxa"/>
              <w:bottom w:w="15" w:type="dxa"/>
              <w:right w:w="74" w:type="dxa"/>
            </w:tcMar>
          </w:tcPr>
          <w:p w14:paraId="7F930004"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 комната</w:t>
            </w:r>
          </w:p>
        </w:tc>
        <w:tc>
          <w:tcPr>
            <w:tcW w:w="1663" w:type="dxa"/>
            <w:tcBorders>
              <w:top w:val="single" w:sz="6" w:space="0" w:color="000000"/>
              <w:left w:val="single" w:sz="6" w:space="0" w:color="000000"/>
              <w:bottom w:val="nil"/>
              <w:right w:val="single" w:sz="6" w:space="0" w:color="000000"/>
            </w:tcBorders>
            <w:shd w:val="clear" w:color="auto" w:fill="FFFFFF"/>
            <w:tcMar>
              <w:top w:w="15" w:type="dxa"/>
              <w:left w:w="74" w:type="dxa"/>
              <w:bottom w:w="15" w:type="dxa"/>
              <w:right w:w="74" w:type="dxa"/>
            </w:tcMar>
          </w:tcPr>
          <w:p w14:paraId="45748FEA"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16-20</w:t>
            </w:r>
          </w:p>
        </w:tc>
        <w:tc>
          <w:tcPr>
            <w:tcW w:w="3881" w:type="dxa"/>
            <w:tcBorders>
              <w:top w:val="single" w:sz="6" w:space="0" w:color="000000"/>
              <w:left w:val="single" w:sz="6" w:space="0" w:color="000000"/>
              <w:bottom w:val="nil"/>
              <w:right w:val="single" w:sz="6" w:space="0" w:color="000000"/>
            </w:tcBorders>
            <w:shd w:val="clear" w:color="auto" w:fill="FFFFFF"/>
            <w:tcMar>
              <w:top w:w="15" w:type="dxa"/>
              <w:left w:w="74" w:type="dxa"/>
              <w:bottom w:w="15" w:type="dxa"/>
              <w:right w:w="74" w:type="dxa"/>
            </w:tcMar>
          </w:tcPr>
          <w:p w14:paraId="23C1E498"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r>
      <w:tr w:rsidR="00EC56B5" w:rsidRPr="00EC56B5" w14:paraId="210A9057" w14:textId="77777777">
        <w:tc>
          <w:tcPr>
            <w:tcW w:w="4250"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107D2B6A"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Комната командиров взводов</w:t>
            </w:r>
          </w:p>
        </w:tc>
        <w:tc>
          <w:tcPr>
            <w:tcW w:w="2218"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2CF74B17"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 комната</w:t>
            </w:r>
          </w:p>
        </w:tc>
        <w:tc>
          <w:tcPr>
            <w:tcW w:w="1663"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26087312"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16-20</w:t>
            </w:r>
          </w:p>
        </w:tc>
        <w:tc>
          <w:tcPr>
            <w:tcW w:w="3881"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2D33387B"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r>
      <w:tr w:rsidR="00EC56B5" w:rsidRPr="00EC56B5" w14:paraId="4CE08545" w14:textId="77777777">
        <w:tc>
          <w:tcPr>
            <w:tcW w:w="4250"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2D50224A"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lastRenderedPageBreak/>
              <w:t>Комната для хранения оружия</w:t>
            </w:r>
          </w:p>
        </w:tc>
        <w:tc>
          <w:tcPr>
            <w:tcW w:w="2218"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76402BB3"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 чел.</w:t>
            </w:r>
          </w:p>
        </w:tc>
        <w:tc>
          <w:tcPr>
            <w:tcW w:w="1663"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16D9626C"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0,25-0,35*</w:t>
            </w:r>
          </w:p>
        </w:tc>
        <w:tc>
          <w:tcPr>
            <w:tcW w:w="3881"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2CA18E65"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r>
      <w:tr w:rsidR="00EC56B5" w:rsidRPr="00EC56B5" w14:paraId="069B3A7A" w14:textId="77777777">
        <w:tc>
          <w:tcPr>
            <w:tcW w:w="4250"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5C6573F8"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Помещение (место) для чистки оружия</w:t>
            </w:r>
          </w:p>
        </w:tc>
        <w:tc>
          <w:tcPr>
            <w:tcW w:w="2218"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3B1ECB02"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w:t>
            </w:r>
          </w:p>
        </w:tc>
        <w:tc>
          <w:tcPr>
            <w:tcW w:w="1663"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275EE45E"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0,35</w:t>
            </w:r>
          </w:p>
        </w:tc>
        <w:tc>
          <w:tcPr>
            <w:tcW w:w="3881"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7E6BBF6A"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r>
      <w:tr w:rsidR="00EC56B5" w:rsidRPr="00EC56B5" w14:paraId="34B6C9E7" w14:textId="77777777">
        <w:tc>
          <w:tcPr>
            <w:tcW w:w="4250"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0C1EFC44"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Спальное помещение</w:t>
            </w:r>
          </w:p>
        </w:tc>
        <w:tc>
          <w:tcPr>
            <w:tcW w:w="2218"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1BC07B0C"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w:t>
            </w:r>
          </w:p>
        </w:tc>
        <w:tc>
          <w:tcPr>
            <w:tcW w:w="1663"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423D33A1"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Не нормируется</w:t>
            </w:r>
          </w:p>
        </w:tc>
        <w:tc>
          <w:tcPr>
            <w:tcW w:w="3881"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40F29123" w14:textId="4EF9A268"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Площадь определяется исходя из требуемого объема воздуха, равного 12 м</w:t>
            </w:r>
            <w:r w:rsidR="00754ACB">
              <w:rPr>
                <w:rFonts w:ascii="Times New Roman" w:hAnsi="Times New Roman" w:cs="Times New Roman"/>
                <w:noProof/>
                <w:sz w:val="21"/>
                <w:szCs w:val="21"/>
              </w:rPr>
              <w:drawing>
                <wp:inline distT="0" distB="0" distL="0" distR="0" wp14:anchorId="68E416D7" wp14:editId="0B120FED">
                  <wp:extent cx="104775" cy="21907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Pr>
                <w:rStyle w:val="apple-converted-space"/>
                <w:rFonts w:ascii="Times New Roman" w:hAnsi="Times New Roman" w:cs="Times New Roman"/>
                <w:sz w:val="21"/>
                <w:szCs w:val="21"/>
              </w:rPr>
              <w:t> </w:t>
            </w:r>
            <w:r>
              <w:rPr>
                <w:rFonts w:ascii="Times New Roman" w:hAnsi="Times New Roman" w:cs="Times New Roman"/>
                <w:sz w:val="21"/>
                <w:szCs w:val="21"/>
              </w:rPr>
              <w:t>на 1 чел. (см. пп.2.2.3, 2.2.4, 2.2.7)</w:t>
            </w:r>
          </w:p>
        </w:tc>
      </w:tr>
      <w:tr w:rsidR="00EC56B5" w:rsidRPr="00EC56B5" w14:paraId="1F544A0B" w14:textId="77777777">
        <w:tc>
          <w:tcPr>
            <w:tcW w:w="4250"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636C62C1"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Комната досуга</w:t>
            </w:r>
          </w:p>
        </w:tc>
        <w:tc>
          <w:tcPr>
            <w:tcW w:w="2218"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50157D06"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w:t>
            </w:r>
          </w:p>
        </w:tc>
        <w:tc>
          <w:tcPr>
            <w:tcW w:w="1663"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636A3322"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0,5-0,8*</w:t>
            </w:r>
          </w:p>
        </w:tc>
        <w:tc>
          <w:tcPr>
            <w:tcW w:w="3881"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7C388507"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r>
      <w:tr w:rsidR="00EC56B5" w:rsidRPr="00EC56B5" w14:paraId="43BD97AE" w14:textId="77777777">
        <w:tc>
          <w:tcPr>
            <w:tcW w:w="4250"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7FA93C11"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Кладовая имущества</w:t>
            </w:r>
          </w:p>
          <w:p w14:paraId="1A726199"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подразделения (роты) и личных вещей военнослужащих</w:t>
            </w:r>
          </w:p>
        </w:tc>
        <w:tc>
          <w:tcPr>
            <w:tcW w:w="2218"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3116E327"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 чел.</w:t>
            </w:r>
          </w:p>
        </w:tc>
        <w:tc>
          <w:tcPr>
            <w:tcW w:w="1663"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56152E53"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0,25-0,35*</w:t>
            </w:r>
          </w:p>
        </w:tc>
        <w:tc>
          <w:tcPr>
            <w:tcW w:w="3881"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059F1A38"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r>
      <w:tr w:rsidR="00EC56B5" w:rsidRPr="00EC56B5" w14:paraId="15AD1E1D" w14:textId="77777777">
        <w:tc>
          <w:tcPr>
            <w:tcW w:w="4250"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5B70D709"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Помещение (место) для спортивных занятий</w:t>
            </w:r>
          </w:p>
        </w:tc>
        <w:tc>
          <w:tcPr>
            <w:tcW w:w="2218"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12F65288"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 комната</w:t>
            </w:r>
          </w:p>
        </w:tc>
        <w:tc>
          <w:tcPr>
            <w:tcW w:w="1663"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0EC8F238"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25-35*</w:t>
            </w:r>
          </w:p>
        </w:tc>
        <w:tc>
          <w:tcPr>
            <w:tcW w:w="3881"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4E00F468"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Необходимость устройства отдельного помещения оговаривается в задании на проектирование</w:t>
            </w:r>
          </w:p>
        </w:tc>
      </w:tr>
      <w:tr w:rsidR="00EC56B5" w:rsidRPr="00EC56B5" w14:paraId="55FE7A1B" w14:textId="77777777">
        <w:tc>
          <w:tcPr>
            <w:tcW w:w="4250"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2D68FA54"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Комната для умывания</w:t>
            </w:r>
          </w:p>
        </w:tc>
        <w:tc>
          <w:tcPr>
            <w:tcW w:w="2218"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2F584068"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1 умывальник на 5-7 чел. и 1 ножная ванна на 30-35 чел.</w:t>
            </w:r>
          </w:p>
        </w:tc>
        <w:tc>
          <w:tcPr>
            <w:tcW w:w="1663"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67ABB217"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c>
          <w:tcPr>
            <w:tcW w:w="3881"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40DC142B"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Расстановку оборудования следует осуществлять согласно требованиямСНиП 2.09.04-87</w:t>
            </w:r>
          </w:p>
        </w:tc>
      </w:tr>
      <w:tr w:rsidR="00EC56B5" w:rsidRPr="00EC56B5" w14:paraId="49BCF110" w14:textId="77777777">
        <w:tc>
          <w:tcPr>
            <w:tcW w:w="4250"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1E9F3866"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c>
          <w:tcPr>
            <w:tcW w:w="2218"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5D436BAF"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1 мойка для стирки обмундирования военнослужащими на казарменную секцию</w:t>
            </w:r>
          </w:p>
        </w:tc>
        <w:tc>
          <w:tcPr>
            <w:tcW w:w="1663"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7E86EF1D"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br/>
            </w:r>
          </w:p>
        </w:tc>
        <w:tc>
          <w:tcPr>
            <w:tcW w:w="3881"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199023DF"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Установка мойки - напольная, верх мойки - на высоте 90 см от пола. Глубина мойки 45 см. На подставке для мойки с одной стороны устраивается полка шириной 30 см</w:t>
            </w:r>
          </w:p>
        </w:tc>
      </w:tr>
      <w:tr w:rsidR="00EC56B5" w:rsidRPr="00EC56B5" w14:paraId="2731FD31" w14:textId="77777777">
        <w:tc>
          <w:tcPr>
            <w:tcW w:w="4250"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7078BE7D"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Туалет</w:t>
            </w:r>
          </w:p>
        </w:tc>
        <w:tc>
          <w:tcPr>
            <w:tcW w:w="2218"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6330ACC8"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1 унитаз и 1 писсуар на 10-12 чел.</w:t>
            </w:r>
          </w:p>
        </w:tc>
        <w:tc>
          <w:tcPr>
            <w:tcW w:w="1663"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5D6159BC"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br/>
            </w:r>
          </w:p>
        </w:tc>
        <w:tc>
          <w:tcPr>
            <w:tcW w:w="3881"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7ABC5C68"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Расстановку оборудования следует осуществлять согласно требованиямСНиП 2.09.04-87. В туалете оборудуется шкаф для отдельного уборочного инвентаря</w:t>
            </w:r>
          </w:p>
        </w:tc>
      </w:tr>
      <w:tr w:rsidR="00EC56B5" w:rsidRPr="00EC56B5" w14:paraId="2274F8A9" w14:textId="77777777">
        <w:tc>
          <w:tcPr>
            <w:tcW w:w="4250"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43CAFA92"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Комната (место) для курения, чистки обуви и обмундирования</w:t>
            </w:r>
          </w:p>
        </w:tc>
        <w:tc>
          <w:tcPr>
            <w:tcW w:w="2218"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5CFB8E9A"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 чел.</w:t>
            </w:r>
          </w:p>
        </w:tc>
        <w:tc>
          <w:tcPr>
            <w:tcW w:w="1663"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399A8270"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0,1-0,17*</w:t>
            </w:r>
          </w:p>
        </w:tc>
        <w:tc>
          <w:tcPr>
            <w:tcW w:w="3881"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778ACA04"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r>
      <w:tr w:rsidR="00EC56B5" w:rsidRPr="00EC56B5" w14:paraId="73DB866D" w14:textId="77777777">
        <w:tc>
          <w:tcPr>
            <w:tcW w:w="4250"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7C7432F3"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Комната бытового обслуживания</w:t>
            </w:r>
          </w:p>
        </w:tc>
        <w:tc>
          <w:tcPr>
            <w:tcW w:w="2218"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10D38007"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w:t>
            </w:r>
          </w:p>
        </w:tc>
        <w:tc>
          <w:tcPr>
            <w:tcW w:w="1663"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1CE347D0"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0,16-0,2*</w:t>
            </w:r>
          </w:p>
        </w:tc>
        <w:tc>
          <w:tcPr>
            <w:tcW w:w="3881"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5646C40A"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 </w:t>
            </w:r>
          </w:p>
        </w:tc>
      </w:tr>
      <w:tr w:rsidR="00EC56B5" w:rsidRPr="00EC56B5" w14:paraId="273438D2" w14:textId="77777777">
        <w:tc>
          <w:tcPr>
            <w:tcW w:w="4250"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47C0F8C9"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Сушилка для просушки обмундирования и обуви</w:t>
            </w:r>
          </w:p>
        </w:tc>
        <w:tc>
          <w:tcPr>
            <w:tcW w:w="2218"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51151428"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w:t>
            </w:r>
          </w:p>
        </w:tc>
        <w:tc>
          <w:tcPr>
            <w:tcW w:w="1663"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30B313E8"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0,16-0,2*</w:t>
            </w:r>
          </w:p>
        </w:tc>
        <w:tc>
          <w:tcPr>
            <w:tcW w:w="3881"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610F68CC"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r>
      <w:tr w:rsidR="00EC56B5" w:rsidRPr="00EC56B5" w14:paraId="62F77DE3" w14:textId="77777777">
        <w:tc>
          <w:tcPr>
            <w:tcW w:w="4250"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19749A8C"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lastRenderedPageBreak/>
              <w:t>Шинельная (коридор-шинельная)</w:t>
            </w:r>
          </w:p>
        </w:tc>
        <w:tc>
          <w:tcPr>
            <w:tcW w:w="2218"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2959A090"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w:t>
            </w:r>
          </w:p>
        </w:tc>
        <w:tc>
          <w:tcPr>
            <w:tcW w:w="1663"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6E717486"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w:t>
            </w:r>
          </w:p>
        </w:tc>
        <w:tc>
          <w:tcPr>
            <w:tcW w:w="3881"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11902C13"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0,15 пог. м (хранение шинелей - на плечиках в открытых шкафах, располагаемых в коридоре)</w:t>
            </w:r>
          </w:p>
        </w:tc>
      </w:tr>
      <w:tr w:rsidR="00EC56B5" w:rsidRPr="00EC56B5" w14:paraId="7FADDBE6" w14:textId="77777777">
        <w:tc>
          <w:tcPr>
            <w:tcW w:w="4250"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4BA55504"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Кладовая (шкаф) уборочного инвентаря</w:t>
            </w:r>
          </w:p>
        </w:tc>
        <w:tc>
          <w:tcPr>
            <w:tcW w:w="2218"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20BB5558"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1 помещение</w:t>
            </w:r>
          </w:p>
        </w:tc>
        <w:tc>
          <w:tcPr>
            <w:tcW w:w="1663"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4DC5D11B"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Не менее 1,5</w:t>
            </w:r>
          </w:p>
        </w:tc>
        <w:tc>
          <w:tcPr>
            <w:tcW w:w="3881"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38F3E53B"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Предназначается для хранения уборочного инвентаря помещений казарменной секции (кроме туалета)</w:t>
            </w:r>
          </w:p>
        </w:tc>
      </w:tr>
      <w:tr w:rsidR="00EC56B5" w:rsidRPr="00EC56B5" w14:paraId="4E6DF0F7" w14:textId="77777777">
        <w:tc>
          <w:tcPr>
            <w:tcW w:w="4250" w:type="dxa"/>
            <w:tcBorders>
              <w:top w:val="nil"/>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4BDA1418"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Душевая с преддушевой</w:t>
            </w:r>
          </w:p>
        </w:tc>
        <w:tc>
          <w:tcPr>
            <w:tcW w:w="2218" w:type="dxa"/>
            <w:tcBorders>
              <w:top w:val="nil"/>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0841BB35"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3-5 душевых сеток на казарменную секцию</w:t>
            </w:r>
          </w:p>
        </w:tc>
        <w:tc>
          <w:tcPr>
            <w:tcW w:w="1663" w:type="dxa"/>
            <w:tcBorders>
              <w:top w:val="nil"/>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5CB7959A"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c>
          <w:tcPr>
            <w:tcW w:w="3881" w:type="dxa"/>
            <w:tcBorders>
              <w:top w:val="nil"/>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09F31B60"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Предусматривается в составе блока санитарно-бытовых помещений казарменной секции</w:t>
            </w:r>
          </w:p>
        </w:tc>
      </w:tr>
      <w:tr w:rsidR="00EC56B5" w:rsidRPr="00EC56B5" w14:paraId="043FA5B9" w14:textId="77777777">
        <w:tc>
          <w:tcPr>
            <w:tcW w:w="12012" w:type="dxa"/>
            <w:gridSpan w:val="4"/>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6AC20B52" w14:textId="77777777" w:rsidR="00EC56B5" w:rsidRDefault="00EC56B5">
            <w:pPr>
              <w:pStyle w:val="formattext"/>
              <w:spacing w:before="0" w:beforeAutospacing="0" w:after="0" w:afterAutospacing="0" w:line="330" w:lineRule="atLeast"/>
              <w:ind w:firstLine="480"/>
              <w:rPr>
                <w:rFonts w:ascii="Times New Roman" w:hAnsi="Times New Roman" w:cs="Times New Roman"/>
                <w:sz w:val="21"/>
                <w:szCs w:val="21"/>
              </w:rPr>
            </w:pPr>
            <w:r>
              <w:rPr>
                <w:rFonts w:ascii="Times New Roman" w:hAnsi="Times New Roman" w:cs="Times New Roman"/>
                <w:sz w:val="21"/>
                <w:szCs w:val="21"/>
              </w:rPr>
              <w:t>* Верхние пределы показателей площадей принимаются при соответствующих обоснованиях, либо оговариваются в задании на проектирование.</w:t>
            </w:r>
          </w:p>
          <w:p w14:paraId="31392F98"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p w14:paraId="79E395C9" w14:textId="77777777" w:rsidR="00EC56B5" w:rsidRDefault="00EC56B5">
            <w:pPr>
              <w:pStyle w:val="formattext"/>
              <w:spacing w:before="0" w:beforeAutospacing="0" w:after="0" w:afterAutospacing="0" w:line="330" w:lineRule="atLeast"/>
              <w:ind w:firstLine="480"/>
              <w:rPr>
                <w:rFonts w:ascii="Times New Roman" w:hAnsi="Times New Roman" w:cs="Times New Roman"/>
                <w:sz w:val="21"/>
                <w:szCs w:val="21"/>
              </w:rPr>
            </w:pPr>
            <w:r>
              <w:rPr>
                <w:rFonts w:ascii="Times New Roman" w:hAnsi="Times New Roman" w:cs="Times New Roman"/>
                <w:sz w:val="21"/>
                <w:szCs w:val="21"/>
              </w:rPr>
              <w:t>Примечания: 1. Состав и площади помещений казарменных секций вместимостью менее 100 чел. определяются по табл.1 пропорционально численности личного состава с учетом расстановки мебели.</w:t>
            </w:r>
            <w:r>
              <w:rPr>
                <w:rFonts w:ascii="Times New Roman" w:hAnsi="Times New Roman" w:cs="Times New Roman"/>
                <w:sz w:val="21"/>
                <w:szCs w:val="21"/>
              </w:rPr>
              <w:br/>
            </w:r>
          </w:p>
          <w:p w14:paraId="2AF6295F" w14:textId="77777777" w:rsidR="00EC56B5" w:rsidRDefault="00EC56B5">
            <w:pPr>
              <w:pStyle w:val="formattext"/>
              <w:spacing w:before="0" w:beforeAutospacing="0" w:after="0" w:afterAutospacing="0" w:line="330" w:lineRule="atLeast"/>
              <w:ind w:firstLine="480"/>
              <w:rPr>
                <w:rFonts w:ascii="Times New Roman" w:hAnsi="Times New Roman" w:cs="Times New Roman"/>
                <w:sz w:val="21"/>
                <w:szCs w:val="21"/>
              </w:rPr>
            </w:pPr>
            <w:r>
              <w:rPr>
                <w:rFonts w:ascii="Times New Roman" w:hAnsi="Times New Roman" w:cs="Times New Roman"/>
                <w:sz w:val="21"/>
                <w:szCs w:val="21"/>
              </w:rPr>
              <w:t>2. При размещении в типовой казарменной секции на 100 чел. двух-трех малых подразделений для каждого из них следует предусматривать отдельные кладовые имущества и личных вещей военнослужащих. Остальные помещения принимаются общими.</w:t>
            </w:r>
            <w:r>
              <w:rPr>
                <w:rFonts w:ascii="Times New Roman" w:hAnsi="Times New Roman" w:cs="Times New Roman"/>
                <w:sz w:val="21"/>
                <w:szCs w:val="21"/>
              </w:rPr>
              <w:br/>
            </w:r>
          </w:p>
          <w:p w14:paraId="409DE3F9" w14:textId="77777777" w:rsidR="00EC56B5" w:rsidRDefault="00EC56B5">
            <w:pPr>
              <w:pStyle w:val="formattext"/>
              <w:spacing w:before="0" w:beforeAutospacing="0" w:after="0" w:afterAutospacing="0" w:line="330" w:lineRule="atLeast"/>
              <w:ind w:firstLine="480"/>
              <w:rPr>
                <w:rFonts w:ascii="Times New Roman" w:hAnsi="Times New Roman" w:cs="Times New Roman"/>
                <w:sz w:val="21"/>
                <w:szCs w:val="21"/>
              </w:rPr>
            </w:pPr>
            <w:r>
              <w:rPr>
                <w:rFonts w:ascii="Times New Roman" w:hAnsi="Times New Roman" w:cs="Times New Roman"/>
                <w:sz w:val="21"/>
                <w:szCs w:val="21"/>
              </w:rPr>
              <w:t>3. В первых этажах многоэтажных зданий казарм может предусматриваться размещение помещений штаба батальона за счет уменьшения вместимости казарменной секции на этом этаже. Перечень помещений штаба батальона следует принимать по табл.1 главы 6 настоящих ВСН.</w:t>
            </w:r>
            <w:r>
              <w:rPr>
                <w:rFonts w:ascii="Times New Roman" w:hAnsi="Times New Roman" w:cs="Times New Roman"/>
                <w:sz w:val="21"/>
                <w:szCs w:val="21"/>
              </w:rPr>
              <w:br/>
            </w:r>
          </w:p>
        </w:tc>
      </w:tr>
    </w:tbl>
    <w:p w14:paraId="18C54AA7" w14:textId="77777777" w:rsidR="00EC56B5" w:rsidRDefault="00EC56B5">
      <w:pPr>
        <w:pStyle w:val="formattexttopleveltext"/>
        <w:spacing w:before="24" w:beforeAutospacing="0" w:after="24" w:afterAutospacing="0" w:line="330" w:lineRule="atLeast"/>
        <w:rPr>
          <w:rFonts w:ascii="Times New Roman" w:hAnsi="Times New Roman" w:cs="Times New Roman"/>
          <w:color w:val="000000"/>
        </w:rPr>
      </w:pPr>
      <w:r>
        <w:rPr>
          <w:rFonts w:ascii="Times New Roman" w:hAnsi="Times New Roman" w:cs="Times New Roman"/>
          <w:color w:val="000000"/>
        </w:rPr>
        <w:br/>
      </w:r>
      <w:r>
        <w:rPr>
          <w:rFonts w:ascii="Times New Roman" w:hAnsi="Times New Roman" w:cs="Times New Roman"/>
          <w:color w:val="000000"/>
        </w:rPr>
        <w:br/>
      </w:r>
    </w:p>
    <w:p w14:paraId="63CDB518"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3.1.5. Воинские предприятия общественного питания, как правило, следует проектировать работающими на сырье.</w:t>
      </w:r>
      <w:r>
        <w:rPr>
          <w:rFonts w:ascii="Times New Roman" w:hAnsi="Times New Roman" w:cs="Times New Roman"/>
          <w:color w:val="000000"/>
        </w:rPr>
        <w:br/>
      </w:r>
    </w:p>
    <w:p w14:paraId="65A93E0C"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При наличии в районе военного городка предприятий по изготовлению полуфабрикатов в соответствии с заданием на проектирование допускается проектировать предприятия общественного питания, работающие на полуфабрикатах.</w:t>
      </w:r>
      <w:r>
        <w:rPr>
          <w:rFonts w:ascii="Times New Roman" w:hAnsi="Times New Roman" w:cs="Times New Roman"/>
          <w:color w:val="000000"/>
        </w:rPr>
        <w:br/>
      </w:r>
      <w:r>
        <w:rPr>
          <w:rFonts w:ascii="Times New Roman" w:hAnsi="Times New Roman" w:cs="Times New Roman"/>
          <w:color w:val="000000"/>
        </w:rPr>
        <w:br/>
      </w:r>
    </w:p>
    <w:p w14:paraId="28BE3484"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3.1.6. Помещения, имеющие естественное освещение, должны проветриваться через форточки или фрамуги, предусмотренные в окнах.</w:t>
      </w:r>
      <w:r>
        <w:rPr>
          <w:rFonts w:ascii="Times New Roman" w:hAnsi="Times New Roman" w:cs="Times New Roman"/>
          <w:color w:val="000000"/>
        </w:rPr>
        <w:br/>
      </w:r>
      <w:r>
        <w:rPr>
          <w:rFonts w:ascii="Times New Roman" w:hAnsi="Times New Roman" w:cs="Times New Roman"/>
          <w:color w:val="000000"/>
        </w:rPr>
        <w:lastRenderedPageBreak/>
        <w:br/>
      </w:r>
    </w:p>
    <w:p w14:paraId="23F183D9"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3.1.7. Площади технологических помещений предприятий общественного питания, приведенные в таблицах настоящей главы, могут быть уточнены при проектировании исходя из габаритов устанавливаемого оборудования.</w:t>
      </w:r>
      <w:r>
        <w:rPr>
          <w:rFonts w:ascii="Times New Roman" w:hAnsi="Times New Roman" w:cs="Times New Roman"/>
          <w:color w:val="000000"/>
        </w:rPr>
        <w:br/>
      </w:r>
      <w:r>
        <w:rPr>
          <w:rFonts w:ascii="Times New Roman" w:hAnsi="Times New Roman" w:cs="Times New Roman"/>
          <w:color w:val="000000"/>
        </w:rPr>
        <w:br/>
      </w:r>
    </w:p>
    <w:p w14:paraId="035BD1C9" w14:textId="77777777" w:rsidR="00EC56B5" w:rsidRDefault="00EC56B5">
      <w:pPr>
        <w:pStyle w:val="formattexttopleveltextcentertext"/>
        <w:keepNext/>
        <w:spacing w:before="24" w:beforeAutospacing="0" w:after="24" w:afterAutospacing="0" w:line="330" w:lineRule="atLeast"/>
        <w:jc w:val="center"/>
        <w:rPr>
          <w:rFonts w:ascii="Times New Roman" w:hAnsi="Times New Roman" w:cs="Times New Roman"/>
          <w:color w:val="000000"/>
        </w:rPr>
      </w:pPr>
      <w:r>
        <w:rPr>
          <w:rFonts w:ascii="Times New Roman" w:hAnsi="Times New Roman" w:cs="Times New Roman"/>
          <w:color w:val="000000"/>
        </w:rPr>
        <w:t>3.2. ОБЪЕМНО-ПЛАНИРОВОЧНЫЕ И КОНСТРУКТИВНЫЕ РЕШЕНИЯ</w:t>
      </w:r>
    </w:p>
    <w:p w14:paraId="748BB71A"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3.2.1. Здания воинских столовых следует проектировать, как правило, высотой до двух этажей. Увеличение высоты зданий столовых до трех этажей может быть принято при соответствующем обосновании согласно заданию на проектирование.</w:t>
      </w:r>
      <w:r>
        <w:rPr>
          <w:rFonts w:ascii="Times New Roman" w:hAnsi="Times New Roman" w:cs="Times New Roman"/>
          <w:color w:val="000000"/>
        </w:rPr>
        <w:br/>
      </w:r>
    </w:p>
    <w:p w14:paraId="2EFC4B4B"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Над варочным залом одноэтажной столовой, а также над варочным залом верхнего этажа многоэтажной столовой следует, как правило, устраивать технический этаж или вентилируемую крышу.</w:t>
      </w:r>
      <w:r>
        <w:rPr>
          <w:rFonts w:ascii="Times New Roman" w:hAnsi="Times New Roman" w:cs="Times New Roman"/>
          <w:color w:val="000000"/>
        </w:rPr>
        <w:br/>
      </w:r>
      <w:r>
        <w:rPr>
          <w:rFonts w:ascii="Times New Roman" w:hAnsi="Times New Roman" w:cs="Times New Roman"/>
          <w:color w:val="000000"/>
        </w:rPr>
        <w:br/>
      </w:r>
    </w:p>
    <w:p w14:paraId="1FE156FD"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3.2.2. В воинских столовых высотой более одного этажа следует размещать горячий цех с раздаточной, холодный цех, помещение для остывания сладких блюд, моечные столовой и кухонной посуды, хлеборезку и накопитель грязной посуды на каждом этаже, где расположены обеденные залы.</w:t>
      </w:r>
      <w:r>
        <w:rPr>
          <w:rFonts w:ascii="Times New Roman" w:hAnsi="Times New Roman" w:cs="Times New Roman"/>
          <w:color w:val="000000"/>
        </w:rPr>
        <w:br/>
      </w:r>
      <w:r>
        <w:rPr>
          <w:rFonts w:ascii="Times New Roman" w:hAnsi="Times New Roman" w:cs="Times New Roman"/>
          <w:color w:val="000000"/>
        </w:rPr>
        <w:br/>
      </w:r>
    </w:p>
    <w:p w14:paraId="22D2DA1D"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3.2.3. При размещении предприятий общественного питания в двух и более уровнях грузовые лифты следует проектировать раздельными: для подъема пищевых продуктов и для удаления пищевых отходов.</w:t>
      </w:r>
      <w:r>
        <w:rPr>
          <w:rFonts w:ascii="Times New Roman" w:hAnsi="Times New Roman" w:cs="Times New Roman"/>
          <w:color w:val="000000"/>
        </w:rPr>
        <w:br/>
      </w:r>
      <w:r>
        <w:rPr>
          <w:rFonts w:ascii="Times New Roman" w:hAnsi="Times New Roman" w:cs="Times New Roman"/>
          <w:color w:val="000000"/>
        </w:rPr>
        <w:br/>
      </w:r>
    </w:p>
    <w:p w14:paraId="0E0658D7"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3.2.4. Для отдаленных районов, в зависимости от местных условий строительства, в воинских столовых малой вместимости допускается применять пищеварочные котлы и плиты на твердом топливе с устройством топочного коридора, руководствуясь при этом требованиями пожарной безопасности.</w:t>
      </w:r>
      <w:r>
        <w:rPr>
          <w:rFonts w:ascii="Times New Roman" w:hAnsi="Times New Roman" w:cs="Times New Roman"/>
          <w:color w:val="000000"/>
        </w:rPr>
        <w:br/>
      </w:r>
    </w:p>
    <w:p w14:paraId="248ADC77"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Ширина топочного коридора должна быть не менее 2,5 м. Отметка пола топочного коридора принимается на 0,5 м ниже пола горячего цеха.</w:t>
      </w:r>
      <w:r>
        <w:rPr>
          <w:rFonts w:ascii="Times New Roman" w:hAnsi="Times New Roman" w:cs="Times New Roman"/>
          <w:color w:val="000000"/>
        </w:rPr>
        <w:br/>
      </w:r>
      <w:r>
        <w:rPr>
          <w:rFonts w:ascii="Times New Roman" w:hAnsi="Times New Roman" w:cs="Times New Roman"/>
          <w:color w:val="000000"/>
        </w:rPr>
        <w:br/>
      </w:r>
    </w:p>
    <w:p w14:paraId="7E388915"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3.2.5. Расчетная емкость пищеварочных котлов определяется по табл.2.</w:t>
      </w:r>
      <w:r>
        <w:rPr>
          <w:rFonts w:ascii="Times New Roman" w:hAnsi="Times New Roman" w:cs="Times New Roman"/>
          <w:color w:val="000000"/>
        </w:rPr>
        <w:br/>
      </w:r>
    </w:p>
    <w:p w14:paraId="59EFF23F" w14:textId="77777777" w:rsidR="00EC56B5" w:rsidRDefault="00EC56B5">
      <w:pPr>
        <w:pStyle w:val="formattexttopleveltext"/>
        <w:spacing w:before="24" w:beforeAutospacing="0" w:after="24" w:afterAutospacing="0" w:line="330" w:lineRule="atLeast"/>
        <w:ind w:firstLine="480"/>
        <w:rPr>
          <w:rFonts w:ascii="Times New Roman" w:hAnsi="Times New Roman" w:cs="Times New Roman"/>
          <w:color w:val="000000"/>
        </w:rPr>
      </w:pPr>
      <w:r>
        <w:rPr>
          <w:rFonts w:ascii="Times New Roman" w:hAnsi="Times New Roman" w:cs="Times New Roman"/>
          <w:color w:val="000000"/>
        </w:rPr>
        <w:br/>
      </w:r>
    </w:p>
    <w:p w14:paraId="652D5265" w14:textId="77777777" w:rsidR="00EC56B5" w:rsidRDefault="00EC56B5">
      <w:pPr>
        <w:pStyle w:val="formattexttopleveltext"/>
        <w:spacing w:before="24" w:beforeAutospacing="0" w:after="24" w:afterAutospacing="0" w:line="330" w:lineRule="atLeast"/>
        <w:jc w:val="right"/>
        <w:rPr>
          <w:rFonts w:ascii="Times New Roman" w:hAnsi="Times New Roman" w:cs="Times New Roman"/>
          <w:color w:val="000000"/>
        </w:rPr>
      </w:pPr>
      <w:r>
        <w:rPr>
          <w:rFonts w:ascii="Times New Roman" w:hAnsi="Times New Roman" w:cs="Times New Roman"/>
          <w:color w:val="000000"/>
        </w:rPr>
        <w:t>Таблица 2</w:t>
      </w:r>
    </w:p>
    <w:tbl>
      <w:tblPr>
        <w:tblW w:w="0" w:type="auto"/>
        <w:tblCellMar>
          <w:top w:w="15" w:type="dxa"/>
          <w:left w:w="15" w:type="dxa"/>
          <w:bottom w:w="15" w:type="dxa"/>
          <w:right w:w="15" w:type="dxa"/>
        </w:tblCellMar>
        <w:tblLook w:val="0000" w:firstRow="0" w:lastRow="0" w:firstColumn="0" w:lastColumn="0" w:noHBand="0" w:noVBand="0"/>
      </w:tblPr>
      <w:tblGrid>
        <w:gridCol w:w="3236"/>
        <w:gridCol w:w="3216"/>
        <w:gridCol w:w="2903"/>
      </w:tblGrid>
      <w:tr w:rsidR="00EC56B5" w:rsidRPr="00EC56B5" w14:paraId="0F8056AD" w14:textId="77777777">
        <w:trPr>
          <w:trHeight w:val="15"/>
        </w:trPr>
        <w:tc>
          <w:tcPr>
            <w:tcW w:w="4066" w:type="dxa"/>
            <w:tcBorders>
              <w:top w:val="nil"/>
              <w:left w:val="nil"/>
              <w:bottom w:val="nil"/>
              <w:right w:val="nil"/>
            </w:tcBorders>
            <w:shd w:val="clear" w:color="auto" w:fill="FFFFFF"/>
            <w:vAlign w:val="center"/>
          </w:tcPr>
          <w:p w14:paraId="16BEE208" w14:textId="77777777" w:rsidR="00EC56B5" w:rsidRPr="00EC56B5" w:rsidRDefault="00EC56B5">
            <w:pPr>
              <w:rPr>
                <w:sz w:val="2"/>
                <w:szCs w:val="2"/>
              </w:rPr>
            </w:pPr>
          </w:p>
        </w:tc>
        <w:tc>
          <w:tcPr>
            <w:tcW w:w="4066" w:type="dxa"/>
            <w:tcBorders>
              <w:top w:val="nil"/>
              <w:left w:val="nil"/>
              <w:bottom w:val="nil"/>
              <w:right w:val="nil"/>
            </w:tcBorders>
            <w:shd w:val="clear" w:color="auto" w:fill="FFFFFF"/>
            <w:vAlign w:val="center"/>
          </w:tcPr>
          <w:p w14:paraId="33F2119E" w14:textId="77777777" w:rsidR="00EC56B5" w:rsidRPr="00EC56B5" w:rsidRDefault="00EC56B5">
            <w:pPr>
              <w:rPr>
                <w:sz w:val="2"/>
                <w:szCs w:val="2"/>
              </w:rPr>
            </w:pPr>
          </w:p>
        </w:tc>
        <w:tc>
          <w:tcPr>
            <w:tcW w:w="3881" w:type="dxa"/>
            <w:tcBorders>
              <w:top w:val="nil"/>
              <w:left w:val="nil"/>
              <w:bottom w:val="nil"/>
              <w:right w:val="nil"/>
            </w:tcBorders>
            <w:shd w:val="clear" w:color="auto" w:fill="FFFFFF"/>
            <w:vAlign w:val="center"/>
          </w:tcPr>
          <w:p w14:paraId="689AA387" w14:textId="77777777" w:rsidR="00EC56B5" w:rsidRPr="00EC56B5" w:rsidRDefault="00EC56B5">
            <w:pPr>
              <w:rPr>
                <w:sz w:val="2"/>
                <w:szCs w:val="2"/>
              </w:rPr>
            </w:pPr>
          </w:p>
        </w:tc>
      </w:tr>
      <w:tr w:rsidR="00EC56B5" w:rsidRPr="00EC56B5" w14:paraId="5D2A6436" w14:textId="77777777">
        <w:tc>
          <w:tcPr>
            <w:tcW w:w="4066" w:type="dxa"/>
            <w:tcBorders>
              <w:top w:val="single" w:sz="6" w:space="0" w:color="000000"/>
              <w:left w:val="single" w:sz="6" w:space="0" w:color="000000"/>
              <w:bottom w:val="nil"/>
              <w:right w:val="single" w:sz="6" w:space="0" w:color="000000"/>
            </w:tcBorders>
            <w:shd w:val="clear" w:color="auto" w:fill="FFFFFF"/>
            <w:tcMar>
              <w:top w:w="15" w:type="dxa"/>
              <w:left w:w="74" w:type="dxa"/>
              <w:bottom w:w="15" w:type="dxa"/>
              <w:right w:w="74" w:type="dxa"/>
            </w:tcMar>
          </w:tcPr>
          <w:p w14:paraId="4989DC26"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Назначение котла</w:t>
            </w:r>
          </w:p>
        </w:tc>
        <w:tc>
          <w:tcPr>
            <w:tcW w:w="7946" w:type="dxa"/>
            <w:gridSpan w:val="2"/>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48CF8B93"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Расчетная емкость пищеварочных котлов, л/чел.</w:t>
            </w:r>
          </w:p>
        </w:tc>
      </w:tr>
      <w:tr w:rsidR="00EC56B5" w:rsidRPr="00EC56B5" w14:paraId="12B269E0" w14:textId="77777777">
        <w:tc>
          <w:tcPr>
            <w:tcW w:w="4066" w:type="dxa"/>
            <w:tcBorders>
              <w:top w:val="nil"/>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3E535557"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lastRenderedPageBreak/>
              <w:t> </w:t>
            </w:r>
          </w:p>
        </w:tc>
        <w:tc>
          <w:tcPr>
            <w:tcW w:w="4066"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1DFDCFC3"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паровых, газовых, электрических</w:t>
            </w:r>
          </w:p>
        </w:tc>
        <w:tc>
          <w:tcPr>
            <w:tcW w:w="3881"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2D18278F"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на твердом топливе</w:t>
            </w:r>
          </w:p>
        </w:tc>
      </w:tr>
      <w:tr w:rsidR="00EC56B5" w:rsidRPr="00EC56B5" w14:paraId="49AF2EB3" w14:textId="77777777">
        <w:tc>
          <w:tcPr>
            <w:tcW w:w="4066" w:type="dxa"/>
            <w:tcBorders>
              <w:top w:val="single" w:sz="6" w:space="0" w:color="000000"/>
              <w:left w:val="single" w:sz="6" w:space="0" w:color="000000"/>
              <w:bottom w:val="nil"/>
              <w:right w:val="single" w:sz="6" w:space="0" w:color="000000"/>
            </w:tcBorders>
            <w:shd w:val="clear" w:color="auto" w:fill="FFFFFF"/>
            <w:tcMar>
              <w:top w:w="15" w:type="dxa"/>
              <w:left w:w="74" w:type="dxa"/>
              <w:bottom w:w="15" w:type="dxa"/>
              <w:right w:w="74" w:type="dxa"/>
            </w:tcMar>
          </w:tcPr>
          <w:p w14:paraId="61947071"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Приготовление первых блюд</w:t>
            </w:r>
          </w:p>
        </w:tc>
        <w:tc>
          <w:tcPr>
            <w:tcW w:w="4066" w:type="dxa"/>
            <w:tcBorders>
              <w:top w:val="single" w:sz="6" w:space="0" w:color="000000"/>
              <w:left w:val="single" w:sz="6" w:space="0" w:color="000000"/>
              <w:bottom w:val="nil"/>
              <w:right w:val="single" w:sz="6" w:space="0" w:color="000000"/>
            </w:tcBorders>
            <w:shd w:val="clear" w:color="auto" w:fill="FFFFFF"/>
            <w:tcMar>
              <w:top w:w="15" w:type="dxa"/>
              <w:left w:w="74" w:type="dxa"/>
              <w:bottom w:w="15" w:type="dxa"/>
              <w:right w:w="74" w:type="dxa"/>
            </w:tcMar>
          </w:tcPr>
          <w:p w14:paraId="16AA967D"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1,0</w:t>
            </w:r>
          </w:p>
        </w:tc>
        <w:tc>
          <w:tcPr>
            <w:tcW w:w="3881" w:type="dxa"/>
            <w:tcBorders>
              <w:top w:val="single" w:sz="6" w:space="0" w:color="000000"/>
              <w:left w:val="single" w:sz="6" w:space="0" w:color="000000"/>
              <w:bottom w:val="nil"/>
              <w:right w:val="single" w:sz="6" w:space="0" w:color="000000"/>
            </w:tcBorders>
            <w:shd w:val="clear" w:color="auto" w:fill="FFFFFF"/>
            <w:tcMar>
              <w:top w:w="15" w:type="dxa"/>
              <w:left w:w="74" w:type="dxa"/>
              <w:bottom w:w="15" w:type="dxa"/>
              <w:right w:w="74" w:type="dxa"/>
            </w:tcMar>
          </w:tcPr>
          <w:p w14:paraId="295C016B"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1,2</w:t>
            </w:r>
          </w:p>
        </w:tc>
      </w:tr>
      <w:tr w:rsidR="00EC56B5" w:rsidRPr="00EC56B5" w14:paraId="4C2A9385" w14:textId="77777777">
        <w:tc>
          <w:tcPr>
            <w:tcW w:w="4066"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609F7825"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Приготовление вторых блюд</w:t>
            </w:r>
          </w:p>
        </w:tc>
        <w:tc>
          <w:tcPr>
            <w:tcW w:w="4066"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60D10B97"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0,6</w:t>
            </w:r>
          </w:p>
        </w:tc>
        <w:tc>
          <w:tcPr>
            <w:tcW w:w="3881"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4EB68C20"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0,7</w:t>
            </w:r>
          </w:p>
        </w:tc>
      </w:tr>
      <w:tr w:rsidR="00EC56B5" w:rsidRPr="00EC56B5" w14:paraId="38E9A1C7" w14:textId="77777777">
        <w:tc>
          <w:tcPr>
            <w:tcW w:w="4066"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186A44BD"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Приготовление третьих блюд</w:t>
            </w:r>
          </w:p>
        </w:tc>
        <w:tc>
          <w:tcPr>
            <w:tcW w:w="4066"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3FDBBDF5"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0,3</w:t>
            </w:r>
          </w:p>
        </w:tc>
        <w:tc>
          <w:tcPr>
            <w:tcW w:w="3881"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6C133BCA"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0,4</w:t>
            </w:r>
          </w:p>
        </w:tc>
      </w:tr>
      <w:tr w:rsidR="00EC56B5" w:rsidRPr="00EC56B5" w14:paraId="0CDBAD49" w14:textId="77777777">
        <w:tc>
          <w:tcPr>
            <w:tcW w:w="4066" w:type="dxa"/>
            <w:tcBorders>
              <w:top w:val="nil"/>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75F0309F"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Приготовление кипятка</w:t>
            </w:r>
          </w:p>
        </w:tc>
        <w:tc>
          <w:tcPr>
            <w:tcW w:w="4066" w:type="dxa"/>
            <w:tcBorders>
              <w:top w:val="nil"/>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1A864218"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0,5</w:t>
            </w:r>
          </w:p>
        </w:tc>
        <w:tc>
          <w:tcPr>
            <w:tcW w:w="3881" w:type="dxa"/>
            <w:tcBorders>
              <w:top w:val="nil"/>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2BA24FC9"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0,5</w:t>
            </w:r>
          </w:p>
        </w:tc>
      </w:tr>
      <w:tr w:rsidR="00EC56B5" w:rsidRPr="00EC56B5" w14:paraId="508DC488" w14:textId="77777777">
        <w:tc>
          <w:tcPr>
            <w:tcW w:w="12012" w:type="dxa"/>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62938622" w14:textId="77777777" w:rsidR="00EC56B5" w:rsidRDefault="00EC56B5">
            <w:pPr>
              <w:pStyle w:val="formattext"/>
              <w:spacing w:before="0" w:beforeAutospacing="0" w:after="0" w:afterAutospacing="0" w:line="330" w:lineRule="atLeast"/>
              <w:ind w:firstLine="480"/>
              <w:rPr>
                <w:rFonts w:ascii="Times New Roman" w:hAnsi="Times New Roman" w:cs="Times New Roman"/>
                <w:sz w:val="21"/>
                <w:szCs w:val="21"/>
              </w:rPr>
            </w:pPr>
            <w:r>
              <w:rPr>
                <w:rFonts w:ascii="Times New Roman" w:hAnsi="Times New Roman" w:cs="Times New Roman"/>
                <w:sz w:val="21"/>
                <w:szCs w:val="21"/>
              </w:rPr>
              <w:t>Примечание. Дополнительно устанавливается один резервный котел, который может быть использован для приготовления бульонов.</w:t>
            </w:r>
            <w:r>
              <w:rPr>
                <w:rFonts w:ascii="Times New Roman" w:hAnsi="Times New Roman" w:cs="Times New Roman"/>
                <w:sz w:val="21"/>
                <w:szCs w:val="21"/>
              </w:rPr>
              <w:br/>
            </w:r>
          </w:p>
        </w:tc>
      </w:tr>
    </w:tbl>
    <w:p w14:paraId="69B96ABF" w14:textId="77777777" w:rsidR="00EC56B5" w:rsidRDefault="00EC56B5">
      <w:pPr>
        <w:pStyle w:val="formattexttopleveltext"/>
        <w:spacing w:before="24" w:beforeAutospacing="0" w:after="24" w:afterAutospacing="0" w:line="330" w:lineRule="atLeast"/>
        <w:rPr>
          <w:rFonts w:ascii="Times New Roman" w:hAnsi="Times New Roman" w:cs="Times New Roman"/>
          <w:color w:val="000000"/>
        </w:rPr>
      </w:pPr>
      <w:r>
        <w:rPr>
          <w:rFonts w:ascii="Times New Roman" w:hAnsi="Times New Roman" w:cs="Times New Roman"/>
          <w:color w:val="000000"/>
        </w:rPr>
        <w:br/>
      </w:r>
      <w:r>
        <w:rPr>
          <w:rFonts w:ascii="Times New Roman" w:hAnsi="Times New Roman" w:cs="Times New Roman"/>
          <w:color w:val="000000"/>
        </w:rPr>
        <w:br/>
      </w:r>
    </w:p>
    <w:p w14:paraId="09411D52"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3.2.6. Для приготовления кипятка в воинских столовых устанавливаются пищеварочные котлы, используемые только для этой цели.</w:t>
      </w:r>
      <w:r>
        <w:rPr>
          <w:rFonts w:ascii="Times New Roman" w:hAnsi="Times New Roman" w:cs="Times New Roman"/>
          <w:color w:val="000000"/>
        </w:rPr>
        <w:br/>
      </w:r>
      <w:r>
        <w:rPr>
          <w:rFonts w:ascii="Times New Roman" w:hAnsi="Times New Roman" w:cs="Times New Roman"/>
          <w:color w:val="000000"/>
        </w:rPr>
        <w:br/>
      </w:r>
    </w:p>
    <w:p w14:paraId="220E96E7"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3.2.7. Моечные столовой посуды оборудуются посудомоечными машинами и трехсекционными ваннами с подводкой горячей и холодной воды для мытья столовой посуды, двухсекционными ваннами для мытья чайной посуды и столом для обработки подносов.</w:t>
      </w:r>
      <w:r>
        <w:rPr>
          <w:rFonts w:ascii="Times New Roman" w:hAnsi="Times New Roman" w:cs="Times New Roman"/>
          <w:color w:val="000000"/>
        </w:rPr>
        <w:br/>
      </w:r>
    </w:p>
    <w:p w14:paraId="24BFD3AB"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В моечной кухонной посуды устанавливается двухсекционная ванна.</w:t>
      </w:r>
      <w:r>
        <w:rPr>
          <w:rFonts w:ascii="Times New Roman" w:hAnsi="Times New Roman" w:cs="Times New Roman"/>
          <w:color w:val="000000"/>
        </w:rPr>
        <w:br/>
      </w:r>
      <w:r>
        <w:rPr>
          <w:rFonts w:ascii="Times New Roman" w:hAnsi="Times New Roman" w:cs="Times New Roman"/>
          <w:color w:val="000000"/>
        </w:rPr>
        <w:br/>
      </w:r>
    </w:p>
    <w:p w14:paraId="6E27FFFD"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3.2.8. Вспомогательные помещения воинских предприятий общественного питания (санитарные узлы, душевые), а также количество санитарных приборов следует предусматривать с учетом штатного состава столовой и в соответствии с требованиями</w:t>
      </w:r>
      <w:r>
        <w:rPr>
          <w:rStyle w:val="apple-converted-space"/>
          <w:rFonts w:ascii="Times New Roman" w:hAnsi="Times New Roman" w:cs="Times New Roman"/>
          <w:color w:val="000000"/>
        </w:rPr>
        <w:t> </w:t>
      </w:r>
      <w:r>
        <w:rPr>
          <w:rFonts w:ascii="Times New Roman" w:hAnsi="Times New Roman" w:cs="Times New Roman"/>
          <w:color w:val="000000"/>
        </w:rPr>
        <w:t>СНиП 2.09.04-87.</w:t>
      </w:r>
      <w:r>
        <w:rPr>
          <w:rFonts w:ascii="Times New Roman" w:hAnsi="Times New Roman" w:cs="Times New Roman"/>
          <w:color w:val="000000"/>
        </w:rPr>
        <w:br/>
      </w:r>
      <w:r>
        <w:rPr>
          <w:rFonts w:ascii="Times New Roman" w:hAnsi="Times New Roman" w:cs="Times New Roman"/>
          <w:color w:val="000000"/>
        </w:rPr>
        <w:br/>
      </w:r>
    </w:p>
    <w:p w14:paraId="0F9487F2"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3.2.9. В офицерских и курсантских столовых буфеты предусматриваются в соответствии с заданием на проектирование.</w:t>
      </w:r>
      <w:r>
        <w:rPr>
          <w:rFonts w:ascii="Times New Roman" w:hAnsi="Times New Roman" w:cs="Times New Roman"/>
          <w:color w:val="000000"/>
        </w:rPr>
        <w:br/>
      </w:r>
      <w:r>
        <w:rPr>
          <w:rFonts w:ascii="Times New Roman" w:hAnsi="Times New Roman" w:cs="Times New Roman"/>
          <w:color w:val="000000"/>
        </w:rPr>
        <w:br/>
      </w:r>
    </w:p>
    <w:p w14:paraId="50300C48"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3.2.10. В солдатских и курсантских столовых необходимо предусматривать организацию диетического питания из расчета обеспечения 3% общего количества довольствующихся. С этой целью в горячем цехе выделяется место для приготовления диетических блюд и устанавливается стол с комплектом кухонной посуды. Для столовых на 1500 и 2000 довольствующихся следует дополнительно устанавливать плиту и пароварочный аппарат.</w:t>
      </w:r>
      <w:r>
        <w:rPr>
          <w:rFonts w:ascii="Times New Roman" w:hAnsi="Times New Roman" w:cs="Times New Roman"/>
          <w:color w:val="000000"/>
        </w:rPr>
        <w:br/>
      </w:r>
    </w:p>
    <w:p w14:paraId="5E53F6ED"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Для диетического питания следует выделять столы в общем обеденном зале, либо предусматривать отдельный зал.</w:t>
      </w:r>
      <w:r>
        <w:rPr>
          <w:rFonts w:ascii="Times New Roman" w:hAnsi="Times New Roman" w:cs="Times New Roman"/>
          <w:color w:val="000000"/>
        </w:rPr>
        <w:br/>
      </w:r>
      <w:r>
        <w:rPr>
          <w:rFonts w:ascii="Times New Roman" w:hAnsi="Times New Roman" w:cs="Times New Roman"/>
          <w:color w:val="000000"/>
        </w:rPr>
        <w:lastRenderedPageBreak/>
        <w:br/>
      </w:r>
    </w:p>
    <w:p w14:paraId="5634DAF5"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3.2.11. В помещении для резки и хранения хлеба солдатских и курсантских столовых следует выделять кладовую для хранения двухсуточного запаса хлеба. В многоэтажных столовых кладовую следует предусматривать только на первом этаже.</w:t>
      </w:r>
      <w:r>
        <w:rPr>
          <w:rFonts w:ascii="Times New Roman" w:hAnsi="Times New Roman" w:cs="Times New Roman"/>
          <w:color w:val="000000"/>
        </w:rPr>
        <w:br/>
      </w:r>
      <w:r>
        <w:rPr>
          <w:rFonts w:ascii="Times New Roman" w:hAnsi="Times New Roman" w:cs="Times New Roman"/>
          <w:color w:val="000000"/>
        </w:rPr>
        <w:br/>
      </w:r>
    </w:p>
    <w:p w14:paraId="44C0C252"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3.2.12. Стены овощного, мясного и рыбного цехов, санитарных узлов и душевых должны быть облицованы влагостойкими материалами на высоту 1,8 м, горячего цеха и моечной столовой посуды на всю высоту помещения.</w:t>
      </w:r>
      <w:r>
        <w:rPr>
          <w:rFonts w:ascii="Times New Roman" w:hAnsi="Times New Roman" w:cs="Times New Roman"/>
          <w:color w:val="000000"/>
        </w:rPr>
        <w:br/>
      </w:r>
      <w:r>
        <w:rPr>
          <w:rFonts w:ascii="Times New Roman" w:hAnsi="Times New Roman" w:cs="Times New Roman"/>
          <w:color w:val="000000"/>
        </w:rPr>
        <w:br/>
      </w:r>
    </w:p>
    <w:p w14:paraId="31EB8B0C"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3.2.13. Строительство промежуточного продовольственного склада разрешается при соответствующем обосновании.</w:t>
      </w:r>
      <w:r>
        <w:rPr>
          <w:rFonts w:ascii="Times New Roman" w:hAnsi="Times New Roman" w:cs="Times New Roman"/>
          <w:color w:val="000000"/>
        </w:rPr>
        <w:br/>
      </w:r>
    </w:p>
    <w:p w14:paraId="34421B3C"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Размеры продовольственного склада определяются из расчета хранения сухих продуктов в течение 10 сут., скоропортящихся (мясо, рыба, масло, сметана, яйцо, жиры и др.) - не более 3-4 сут., овощей - не более 3-5 сут. При отсутствии грунтовых вод склад следует предусматривать в подвале столовой.</w:t>
      </w:r>
      <w:r>
        <w:rPr>
          <w:rFonts w:ascii="Times New Roman" w:hAnsi="Times New Roman" w:cs="Times New Roman"/>
          <w:color w:val="000000"/>
        </w:rPr>
        <w:br/>
      </w:r>
    </w:p>
    <w:p w14:paraId="671B9866"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Подвальные помещения продовольственных складов должны быть оборудованы самостоятельной загрузочной и наружным входом.</w:t>
      </w:r>
      <w:r>
        <w:rPr>
          <w:rFonts w:ascii="Times New Roman" w:hAnsi="Times New Roman" w:cs="Times New Roman"/>
          <w:color w:val="000000"/>
        </w:rPr>
        <w:br/>
      </w:r>
    </w:p>
    <w:p w14:paraId="28B26576"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При размещении продовольственного склада в подвале столовой следует руководствоваться требованиями</w:t>
      </w:r>
      <w:r>
        <w:rPr>
          <w:rStyle w:val="inactivelink"/>
          <w:rFonts w:ascii="Times New Roman" w:hAnsi="Times New Roman" w:cs="Times New Roman"/>
          <w:color w:val="000000"/>
          <w:bdr w:val="none" w:sz="0" w:space="0" w:color="auto" w:frame="1"/>
        </w:rPr>
        <w:t>СНиП 2.11.01-85</w:t>
      </w:r>
      <w:r>
        <w:rPr>
          <w:rFonts w:ascii="Times New Roman" w:hAnsi="Times New Roman" w:cs="Times New Roman"/>
          <w:color w:val="000000"/>
        </w:rPr>
        <w:t>*.</w:t>
      </w:r>
    </w:p>
    <w:p w14:paraId="5EEB22A0" w14:textId="77777777" w:rsidR="00EC56B5" w:rsidRDefault="00EC56B5">
      <w:pPr>
        <w:pStyle w:val="formattexttopleveltext"/>
        <w:spacing w:before="24" w:beforeAutospacing="0" w:after="24" w:afterAutospacing="0" w:line="330" w:lineRule="atLeast"/>
        <w:rPr>
          <w:rFonts w:ascii="Times New Roman" w:hAnsi="Times New Roman" w:cs="Times New Roman"/>
          <w:color w:val="000000"/>
        </w:rPr>
      </w:pPr>
      <w:r>
        <w:rPr>
          <w:rFonts w:ascii="Times New Roman" w:hAnsi="Times New Roman" w:cs="Times New Roman"/>
          <w:color w:val="000000"/>
        </w:rPr>
        <w:t>______________</w:t>
      </w:r>
    </w:p>
    <w:p w14:paraId="7D9C4E41"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 На территории Российской Федерации действуют</w:t>
      </w:r>
      <w:r>
        <w:rPr>
          <w:rStyle w:val="apple-converted-space"/>
          <w:rFonts w:ascii="Times New Roman" w:hAnsi="Times New Roman" w:cs="Times New Roman"/>
          <w:color w:val="000000"/>
        </w:rPr>
        <w:t> </w:t>
      </w:r>
      <w:r>
        <w:rPr>
          <w:rFonts w:ascii="Times New Roman" w:hAnsi="Times New Roman" w:cs="Times New Roman"/>
          <w:color w:val="000000"/>
        </w:rPr>
        <w:t>СНиП 31-04-01, здесь и далее по тексту. - Примечание изготовителя базы данных.</w:t>
      </w:r>
      <w:r>
        <w:rPr>
          <w:rFonts w:ascii="Times New Roman" w:hAnsi="Times New Roman" w:cs="Times New Roman"/>
          <w:color w:val="000000"/>
        </w:rPr>
        <w:br/>
      </w:r>
    </w:p>
    <w:p w14:paraId="707316A9"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3.2.14. Состав и площади помещений промежуточного расходного продовольственного склада воинской столовой принимаются по табл.3.</w:t>
      </w:r>
      <w:r>
        <w:rPr>
          <w:rFonts w:ascii="Times New Roman" w:hAnsi="Times New Roman" w:cs="Times New Roman"/>
          <w:color w:val="000000"/>
        </w:rPr>
        <w:br/>
      </w:r>
    </w:p>
    <w:p w14:paraId="0A3945C3" w14:textId="77777777" w:rsidR="00EC56B5" w:rsidRDefault="00EC56B5">
      <w:pPr>
        <w:pStyle w:val="formattexttopleveltext"/>
        <w:spacing w:before="24" w:beforeAutospacing="0" w:after="24" w:afterAutospacing="0" w:line="330" w:lineRule="atLeast"/>
        <w:ind w:firstLine="480"/>
        <w:rPr>
          <w:rFonts w:ascii="Times New Roman" w:hAnsi="Times New Roman" w:cs="Times New Roman"/>
          <w:color w:val="000000"/>
        </w:rPr>
      </w:pPr>
      <w:r>
        <w:rPr>
          <w:rFonts w:ascii="Times New Roman" w:hAnsi="Times New Roman" w:cs="Times New Roman"/>
          <w:color w:val="000000"/>
        </w:rPr>
        <w:br/>
      </w:r>
    </w:p>
    <w:p w14:paraId="523600C3" w14:textId="77777777" w:rsidR="00EC56B5" w:rsidRDefault="00EC56B5">
      <w:pPr>
        <w:pStyle w:val="formattexttopleveltext"/>
        <w:spacing w:before="24" w:beforeAutospacing="0" w:after="24" w:afterAutospacing="0" w:line="330" w:lineRule="atLeast"/>
        <w:jc w:val="right"/>
        <w:rPr>
          <w:rFonts w:ascii="Times New Roman" w:hAnsi="Times New Roman" w:cs="Times New Roman"/>
          <w:color w:val="000000"/>
        </w:rPr>
      </w:pPr>
      <w:r>
        <w:rPr>
          <w:rFonts w:ascii="Times New Roman" w:hAnsi="Times New Roman" w:cs="Times New Roman"/>
          <w:color w:val="000000"/>
        </w:rPr>
        <w:t>Таблица 3</w:t>
      </w:r>
    </w:p>
    <w:tbl>
      <w:tblPr>
        <w:tblW w:w="0" w:type="auto"/>
        <w:tblCellMar>
          <w:top w:w="15" w:type="dxa"/>
          <w:left w:w="15" w:type="dxa"/>
          <w:bottom w:w="15" w:type="dxa"/>
          <w:right w:w="15" w:type="dxa"/>
        </w:tblCellMar>
        <w:tblLook w:val="0000" w:firstRow="0" w:lastRow="0" w:firstColumn="0" w:lastColumn="0" w:noHBand="0" w:noVBand="0"/>
      </w:tblPr>
      <w:tblGrid>
        <w:gridCol w:w="5523"/>
        <w:gridCol w:w="770"/>
        <w:gridCol w:w="770"/>
        <w:gridCol w:w="682"/>
        <w:gridCol w:w="805"/>
        <w:gridCol w:w="805"/>
      </w:tblGrid>
      <w:tr w:rsidR="00EC56B5" w:rsidRPr="00EC56B5" w14:paraId="667BDDE1" w14:textId="77777777">
        <w:trPr>
          <w:trHeight w:val="15"/>
        </w:trPr>
        <w:tc>
          <w:tcPr>
            <w:tcW w:w="7577" w:type="dxa"/>
            <w:tcBorders>
              <w:top w:val="nil"/>
              <w:left w:val="nil"/>
              <w:bottom w:val="nil"/>
              <w:right w:val="nil"/>
            </w:tcBorders>
            <w:shd w:val="clear" w:color="auto" w:fill="FFFFFF"/>
            <w:vAlign w:val="center"/>
          </w:tcPr>
          <w:p w14:paraId="7CC81825" w14:textId="77777777" w:rsidR="00EC56B5" w:rsidRPr="00EC56B5" w:rsidRDefault="00EC56B5">
            <w:pPr>
              <w:rPr>
                <w:sz w:val="2"/>
                <w:szCs w:val="2"/>
              </w:rPr>
            </w:pPr>
          </w:p>
        </w:tc>
        <w:tc>
          <w:tcPr>
            <w:tcW w:w="924" w:type="dxa"/>
            <w:tcBorders>
              <w:top w:val="nil"/>
              <w:left w:val="nil"/>
              <w:bottom w:val="nil"/>
              <w:right w:val="nil"/>
            </w:tcBorders>
            <w:shd w:val="clear" w:color="auto" w:fill="FFFFFF"/>
            <w:vAlign w:val="center"/>
          </w:tcPr>
          <w:p w14:paraId="23534572" w14:textId="77777777" w:rsidR="00EC56B5" w:rsidRPr="00EC56B5" w:rsidRDefault="00EC56B5">
            <w:pPr>
              <w:rPr>
                <w:sz w:val="2"/>
                <w:szCs w:val="2"/>
              </w:rPr>
            </w:pPr>
          </w:p>
        </w:tc>
        <w:tc>
          <w:tcPr>
            <w:tcW w:w="924" w:type="dxa"/>
            <w:tcBorders>
              <w:top w:val="nil"/>
              <w:left w:val="nil"/>
              <w:bottom w:val="nil"/>
              <w:right w:val="nil"/>
            </w:tcBorders>
            <w:shd w:val="clear" w:color="auto" w:fill="FFFFFF"/>
            <w:vAlign w:val="center"/>
          </w:tcPr>
          <w:p w14:paraId="4C9BDF95" w14:textId="77777777" w:rsidR="00EC56B5" w:rsidRPr="00EC56B5" w:rsidRDefault="00EC56B5">
            <w:pPr>
              <w:rPr>
                <w:sz w:val="2"/>
                <w:szCs w:val="2"/>
              </w:rPr>
            </w:pPr>
          </w:p>
        </w:tc>
        <w:tc>
          <w:tcPr>
            <w:tcW w:w="739" w:type="dxa"/>
            <w:tcBorders>
              <w:top w:val="nil"/>
              <w:left w:val="nil"/>
              <w:bottom w:val="nil"/>
              <w:right w:val="nil"/>
            </w:tcBorders>
            <w:shd w:val="clear" w:color="auto" w:fill="FFFFFF"/>
            <w:vAlign w:val="center"/>
          </w:tcPr>
          <w:p w14:paraId="12DD47AD" w14:textId="77777777" w:rsidR="00EC56B5" w:rsidRPr="00EC56B5" w:rsidRDefault="00EC56B5">
            <w:pPr>
              <w:rPr>
                <w:sz w:val="2"/>
                <w:szCs w:val="2"/>
              </w:rPr>
            </w:pPr>
          </w:p>
        </w:tc>
        <w:tc>
          <w:tcPr>
            <w:tcW w:w="924" w:type="dxa"/>
            <w:tcBorders>
              <w:top w:val="nil"/>
              <w:left w:val="nil"/>
              <w:bottom w:val="nil"/>
              <w:right w:val="nil"/>
            </w:tcBorders>
            <w:shd w:val="clear" w:color="auto" w:fill="FFFFFF"/>
            <w:vAlign w:val="center"/>
          </w:tcPr>
          <w:p w14:paraId="4E136494" w14:textId="77777777" w:rsidR="00EC56B5" w:rsidRPr="00EC56B5" w:rsidRDefault="00EC56B5">
            <w:pPr>
              <w:rPr>
                <w:sz w:val="2"/>
                <w:szCs w:val="2"/>
              </w:rPr>
            </w:pPr>
          </w:p>
        </w:tc>
        <w:tc>
          <w:tcPr>
            <w:tcW w:w="924" w:type="dxa"/>
            <w:tcBorders>
              <w:top w:val="nil"/>
              <w:left w:val="nil"/>
              <w:bottom w:val="nil"/>
              <w:right w:val="nil"/>
            </w:tcBorders>
            <w:shd w:val="clear" w:color="auto" w:fill="FFFFFF"/>
            <w:vAlign w:val="center"/>
          </w:tcPr>
          <w:p w14:paraId="59066C76" w14:textId="77777777" w:rsidR="00EC56B5" w:rsidRPr="00EC56B5" w:rsidRDefault="00EC56B5">
            <w:pPr>
              <w:rPr>
                <w:sz w:val="2"/>
                <w:szCs w:val="2"/>
              </w:rPr>
            </w:pPr>
          </w:p>
        </w:tc>
      </w:tr>
      <w:tr w:rsidR="00EC56B5" w:rsidRPr="00EC56B5" w14:paraId="799DBF43" w14:textId="77777777">
        <w:tc>
          <w:tcPr>
            <w:tcW w:w="7577" w:type="dxa"/>
            <w:tcBorders>
              <w:top w:val="single" w:sz="6" w:space="0" w:color="000000"/>
              <w:left w:val="single" w:sz="6" w:space="0" w:color="000000"/>
              <w:bottom w:val="nil"/>
              <w:right w:val="single" w:sz="6" w:space="0" w:color="000000"/>
            </w:tcBorders>
            <w:shd w:val="clear" w:color="auto" w:fill="FFFFFF"/>
            <w:tcMar>
              <w:top w:w="15" w:type="dxa"/>
              <w:left w:w="74" w:type="dxa"/>
              <w:bottom w:w="15" w:type="dxa"/>
              <w:right w:w="74" w:type="dxa"/>
            </w:tcMar>
          </w:tcPr>
          <w:p w14:paraId="38FBF9F9"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Помещения</w:t>
            </w:r>
          </w:p>
        </w:tc>
        <w:tc>
          <w:tcPr>
            <w:tcW w:w="4435" w:type="dxa"/>
            <w:gridSpan w:val="5"/>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35B19B40"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Количество довольствующихся, чел.</w:t>
            </w:r>
          </w:p>
        </w:tc>
      </w:tr>
      <w:tr w:rsidR="00EC56B5" w:rsidRPr="00EC56B5" w14:paraId="4B61DD0B" w14:textId="77777777">
        <w:tc>
          <w:tcPr>
            <w:tcW w:w="7577"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33BF6573"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 </w:t>
            </w:r>
          </w:p>
        </w:tc>
        <w:tc>
          <w:tcPr>
            <w:tcW w:w="924"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50A3CD36"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250</w:t>
            </w:r>
          </w:p>
        </w:tc>
        <w:tc>
          <w:tcPr>
            <w:tcW w:w="924"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370461B1"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500</w:t>
            </w:r>
          </w:p>
        </w:tc>
        <w:tc>
          <w:tcPr>
            <w:tcW w:w="739"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3E248B4F"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1000</w:t>
            </w:r>
          </w:p>
        </w:tc>
        <w:tc>
          <w:tcPr>
            <w:tcW w:w="924"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1B011E88"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1500</w:t>
            </w:r>
          </w:p>
        </w:tc>
        <w:tc>
          <w:tcPr>
            <w:tcW w:w="924"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14FD102A"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2000</w:t>
            </w:r>
          </w:p>
        </w:tc>
      </w:tr>
      <w:tr w:rsidR="00EC56B5" w:rsidRPr="00EC56B5" w14:paraId="637CFC00" w14:textId="77777777">
        <w:tc>
          <w:tcPr>
            <w:tcW w:w="7577" w:type="dxa"/>
            <w:tcBorders>
              <w:top w:val="nil"/>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0469DB45"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 </w:t>
            </w:r>
          </w:p>
        </w:tc>
        <w:tc>
          <w:tcPr>
            <w:tcW w:w="4435" w:type="dxa"/>
            <w:gridSpan w:val="5"/>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6C0DAB99" w14:textId="2B4682F6"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Площади помещений, м</w:t>
            </w:r>
            <w:r w:rsidR="00754ACB">
              <w:rPr>
                <w:rFonts w:ascii="Times New Roman" w:hAnsi="Times New Roman" w:cs="Times New Roman"/>
                <w:noProof/>
                <w:sz w:val="21"/>
                <w:szCs w:val="21"/>
              </w:rPr>
              <w:drawing>
                <wp:inline distT="0" distB="0" distL="0" distR="0" wp14:anchorId="114D2215" wp14:editId="3A5D605C">
                  <wp:extent cx="104775" cy="21907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p>
        </w:tc>
      </w:tr>
      <w:tr w:rsidR="00EC56B5" w:rsidRPr="00EC56B5" w14:paraId="7D01B245" w14:textId="77777777">
        <w:tc>
          <w:tcPr>
            <w:tcW w:w="7577" w:type="dxa"/>
            <w:tcBorders>
              <w:top w:val="single" w:sz="6" w:space="0" w:color="000000"/>
              <w:left w:val="single" w:sz="6" w:space="0" w:color="000000"/>
              <w:bottom w:val="nil"/>
              <w:right w:val="single" w:sz="6" w:space="0" w:color="000000"/>
            </w:tcBorders>
            <w:shd w:val="clear" w:color="auto" w:fill="FFFFFF"/>
            <w:tcMar>
              <w:top w:w="15" w:type="dxa"/>
              <w:left w:w="74" w:type="dxa"/>
              <w:bottom w:w="15" w:type="dxa"/>
              <w:right w:w="74" w:type="dxa"/>
            </w:tcMar>
          </w:tcPr>
          <w:p w14:paraId="4CDC69BC"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Кладовая консервов, солений и растительного масла</w:t>
            </w:r>
          </w:p>
        </w:tc>
        <w:tc>
          <w:tcPr>
            <w:tcW w:w="924" w:type="dxa"/>
            <w:tcBorders>
              <w:top w:val="single" w:sz="6" w:space="0" w:color="000000"/>
              <w:left w:val="single" w:sz="6" w:space="0" w:color="000000"/>
              <w:bottom w:val="nil"/>
              <w:right w:val="single" w:sz="6" w:space="0" w:color="000000"/>
            </w:tcBorders>
            <w:shd w:val="clear" w:color="auto" w:fill="FFFFFF"/>
            <w:tcMar>
              <w:top w:w="15" w:type="dxa"/>
              <w:left w:w="74" w:type="dxa"/>
              <w:bottom w:w="15" w:type="dxa"/>
              <w:right w:w="74" w:type="dxa"/>
            </w:tcMar>
          </w:tcPr>
          <w:p w14:paraId="3ED1340E"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9</w:t>
            </w:r>
          </w:p>
        </w:tc>
        <w:tc>
          <w:tcPr>
            <w:tcW w:w="924" w:type="dxa"/>
            <w:tcBorders>
              <w:top w:val="single" w:sz="6" w:space="0" w:color="000000"/>
              <w:left w:val="single" w:sz="6" w:space="0" w:color="000000"/>
              <w:bottom w:val="nil"/>
              <w:right w:val="single" w:sz="6" w:space="0" w:color="000000"/>
            </w:tcBorders>
            <w:shd w:val="clear" w:color="auto" w:fill="FFFFFF"/>
            <w:tcMar>
              <w:top w:w="15" w:type="dxa"/>
              <w:left w:w="74" w:type="dxa"/>
              <w:bottom w:w="15" w:type="dxa"/>
              <w:right w:w="74" w:type="dxa"/>
            </w:tcMar>
          </w:tcPr>
          <w:p w14:paraId="7AC6BFFE"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12</w:t>
            </w:r>
          </w:p>
        </w:tc>
        <w:tc>
          <w:tcPr>
            <w:tcW w:w="739" w:type="dxa"/>
            <w:tcBorders>
              <w:top w:val="single" w:sz="6" w:space="0" w:color="000000"/>
              <w:left w:val="single" w:sz="6" w:space="0" w:color="000000"/>
              <w:bottom w:val="nil"/>
              <w:right w:val="single" w:sz="6" w:space="0" w:color="000000"/>
            </w:tcBorders>
            <w:shd w:val="clear" w:color="auto" w:fill="FFFFFF"/>
            <w:tcMar>
              <w:top w:w="15" w:type="dxa"/>
              <w:left w:w="74" w:type="dxa"/>
              <w:bottom w:w="15" w:type="dxa"/>
              <w:right w:w="74" w:type="dxa"/>
            </w:tcMar>
          </w:tcPr>
          <w:p w14:paraId="35C07B58"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24</w:t>
            </w:r>
          </w:p>
        </w:tc>
        <w:tc>
          <w:tcPr>
            <w:tcW w:w="924" w:type="dxa"/>
            <w:tcBorders>
              <w:top w:val="single" w:sz="6" w:space="0" w:color="000000"/>
              <w:left w:val="single" w:sz="6" w:space="0" w:color="000000"/>
              <w:bottom w:val="nil"/>
              <w:right w:val="single" w:sz="6" w:space="0" w:color="000000"/>
            </w:tcBorders>
            <w:shd w:val="clear" w:color="auto" w:fill="FFFFFF"/>
            <w:tcMar>
              <w:top w:w="15" w:type="dxa"/>
              <w:left w:w="74" w:type="dxa"/>
              <w:bottom w:w="15" w:type="dxa"/>
              <w:right w:w="74" w:type="dxa"/>
            </w:tcMar>
          </w:tcPr>
          <w:p w14:paraId="3448B36A"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30</w:t>
            </w:r>
          </w:p>
        </w:tc>
        <w:tc>
          <w:tcPr>
            <w:tcW w:w="924" w:type="dxa"/>
            <w:tcBorders>
              <w:top w:val="single" w:sz="6" w:space="0" w:color="000000"/>
              <w:left w:val="single" w:sz="6" w:space="0" w:color="000000"/>
              <w:bottom w:val="nil"/>
              <w:right w:val="single" w:sz="6" w:space="0" w:color="000000"/>
            </w:tcBorders>
            <w:shd w:val="clear" w:color="auto" w:fill="FFFFFF"/>
            <w:tcMar>
              <w:top w:w="15" w:type="dxa"/>
              <w:left w:w="74" w:type="dxa"/>
              <w:bottom w:w="15" w:type="dxa"/>
              <w:right w:w="74" w:type="dxa"/>
            </w:tcMar>
          </w:tcPr>
          <w:p w14:paraId="6417B82E"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40</w:t>
            </w:r>
          </w:p>
        </w:tc>
      </w:tr>
      <w:tr w:rsidR="00EC56B5" w:rsidRPr="00EC56B5" w14:paraId="5EF56169" w14:textId="77777777">
        <w:tc>
          <w:tcPr>
            <w:tcW w:w="7577"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4521010B"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Склад сыпучих продуктов</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1E31E621"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9</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7B563F60"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15</w:t>
            </w:r>
          </w:p>
        </w:tc>
        <w:tc>
          <w:tcPr>
            <w:tcW w:w="73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36CA3957"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25</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07069500"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35</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228EE509"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45</w:t>
            </w:r>
          </w:p>
        </w:tc>
      </w:tr>
      <w:tr w:rsidR="00EC56B5" w:rsidRPr="00EC56B5" w14:paraId="59C1B68B" w14:textId="77777777">
        <w:tc>
          <w:tcPr>
            <w:tcW w:w="7577"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06A6DC81"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Охлаждаемые камеры для:</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4A65EECB"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4386C8D9"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c>
          <w:tcPr>
            <w:tcW w:w="73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24D40446"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74B4CA4B"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56C1896B"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r>
      <w:tr w:rsidR="00EC56B5" w:rsidRPr="00EC56B5" w14:paraId="0F54AF7B" w14:textId="77777777">
        <w:tc>
          <w:tcPr>
            <w:tcW w:w="7577"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7784E92E"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lastRenderedPageBreak/>
              <w:t>- мяса</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40F27F20"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3203BA61"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4</w:t>
            </w:r>
          </w:p>
        </w:tc>
        <w:tc>
          <w:tcPr>
            <w:tcW w:w="73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5411E737"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5</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4DE009DD"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8</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26E737CE"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10</w:t>
            </w:r>
          </w:p>
        </w:tc>
      </w:tr>
      <w:tr w:rsidR="00EC56B5" w:rsidRPr="00EC56B5" w14:paraId="5F6779FA" w14:textId="77777777">
        <w:tc>
          <w:tcPr>
            <w:tcW w:w="7577"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3EDCCCC3"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 рыбы</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37A82ED4"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6</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4A195AA0"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p>
        </w:tc>
        <w:tc>
          <w:tcPr>
            <w:tcW w:w="73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49B67D46"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5</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78F0B567"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8</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456C1B7E"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10</w:t>
            </w:r>
          </w:p>
        </w:tc>
      </w:tr>
      <w:tr w:rsidR="00EC56B5" w:rsidRPr="00EC56B5" w14:paraId="7D1D0A5A" w14:textId="77777777">
        <w:tc>
          <w:tcPr>
            <w:tcW w:w="7577"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1FBF576B"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 жиров и пр.</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0A89776B"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56B70BA7"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4</w:t>
            </w:r>
          </w:p>
        </w:tc>
        <w:tc>
          <w:tcPr>
            <w:tcW w:w="73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4746DFF5"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6</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050A8F20"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10</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01217F4B"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12</w:t>
            </w:r>
          </w:p>
        </w:tc>
      </w:tr>
      <w:tr w:rsidR="00EC56B5" w:rsidRPr="00EC56B5" w14:paraId="432BF5B1" w14:textId="77777777">
        <w:tc>
          <w:tcPr>
            <w:tcW w:w="7577"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5E23220B"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Кладовая овощей и фруктов</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04DDF56A"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12</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521C88D2"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18</w:t>
            </w:r>
          </w:p>
        </w:tc>
        <w:tc>
          <w:tcPr>
            <w:tcW w:w="73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2BB9CBAA"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36</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11C6F767"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54</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190DD834"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72</w:t>
            </w:r>
          </w:p>
        </w:tc>
      </w:tr>
      <w:tr w:rsidR="00EC56B5" w:rsidRPr="00EC56B5" w14:paraId="070550D0" w14:textId="77777777">
        <w:tc>
          <w:tcPr>
            <w:tcW w:w="7577"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087D66FD"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Кладовая инвентаря и посуды</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4DE4A9A9"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12</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584DA99C"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12</w:t>
            </w:r>
          </w:p>
        </w:tc>
        <w:tc>
          <w:tcPr>
            <w:tcW w:w="73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3670B11F"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15</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1C47B7DF"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15</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0665B60A"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20</w:t>
            </w:r>
          </w:p>
        </w:tc>
      </w:tr>
      <w:tr w:rsidR="00EC56B5" w:rsidRPr="00EC56B5" w14:paraId="75C99C60" w14:textId="77777777">
        <w:tc>
          <w:tcPr>
            <w:tcW w:w="7577"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71F9F15C"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Загрузочная</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1CAD404C"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12</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3D887069"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18</w:t>
            </w:r>
          </w:p>
        </w:tc>
        <w:tc>
          <w:tcPr>
            <w:tcW w:w="73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364D4CF4"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18</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4E8DFA31"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36</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37C40391"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36</w:t>
            </w:r>
          </w:p>
        </w:tc>
      </w:tr>
      <w:tr w:rsidR="00EC56B5" w:rsidRPr="00EC56B5" w14:paraId="6B0A88D7" w14:textId="77777777">
        <w:tc>
          <w:tcPr>
            <w:tcW w:w="7577"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528112BF"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Кладовая тары</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3CB91D9A"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10</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24B16C39"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10</w:t>
            </w:r>
          </w:p>
        </w:tc>
        <w:tc>
          <w:tcPr>
            <w:tcW w:w="73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459180ED"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12</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7A0BE31A"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15</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351468F0"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18</w:t>
            </w:r>
          </w:p>
        </w:tc>
      </w:tr>
      <w:tr w:rsidR="00EC56B5" w:rsidRPr="00EC56B5" w14:paraId="4BB322E2" w14:textId="77777777">
        <w:tc>
          <w:tcPr>
            <w:tcW w:w="7577"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0E308F27"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Моечная тары (при наличии возможности канализации подвала)</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77F08622"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6</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6156C4AE"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6</w:t>
            </w:r>
          </w:p>
        </w:tc>
        <w:tc>
          <w:tcPr>
            <w:tcW w:w="73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58C42AA4"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6</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78A4B0D6"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6</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61210B16"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6</w:t>
            </w:r>
          </w:p>
        </w:tc>
      </w:tr>
      <w:tr w:rsidR="00EC56B5" w:rsidRPr="00EC56B5" w14:paraId="4680FE49" w14:textId="77777777">
        <w:tc>
          <w:tcPr>
            <w:tcW w:w="7577" w:type="dxa"/>
            <w:tcBorders>
              <w:top w:val="nil"/>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324E146A"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Машинное отделение холодильных камер</w:t>
            </w:r>
          </w:p>
        </w:tc>
        <w:tc>
          <w:tcPr>
            <w:tcW w:w="924" w:type="dxa"/>
            <w:tcBorders>
              <w:top w:val="nil"/>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7871F7F4"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4</w:t>
            </w:r>
          </w:p>
        </w:tc>
        <w:tc>
          <w:tcPr>
            <w:tcW w:w="924" w:type="dxa"/>
            <w:tcBorders>
              <w:top w:val="nil"/>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4742367D"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6</w:t>
            </w:r>
          </w:p>
        </w:tc>
        <w:tc>
          <w:tcPr>
            <w:tcW w:w="739" w:type="dxa"/>
            <w:tcBorders>
              <w:top w:val="nil"/>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52313426"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10</w:t>
            </w:r>
          </w:p>
        </w:tc>
        <w:tc>
          <w:tcPr>
            <w:tcW w:w="924" w:type="dxa"/>
            <w:tcBorders>
              <w:top w:val="nil"/>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44AA6E5F"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12</w:t>
            </w:r>
          </w:p>
        </w:tc>
        <w:tc>
          <w:tcPr>
            <w:tcW w:w="924" w:type="dxa"/>
            <w:tcBorders>
              <w:top w:val="nil"/>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595900D0"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18</w:t>
            </w:r>
          </w:p>
        </w:tc>
      </w:tr>
    </w:tbl>
    <w:p w14:paraId="5DA7FE60" w14:textId="77777777" w:rsidR="00EC56B5" w:rsidRDefault="00EC56B5">
      <w:pPr>
        <w:pStyle w:val="formattexttopleveltext"/>
        <w:spacing w:before="24" w:beforeAutospacing="0" w:after="24" w:afterAutospacing="0" w:line="330" w:lineRule="atLeast"/>
        <w:rPr>
          <w:rFonts w:ascii="Times New Roman" w:hAnsi="Times New Roman" w:cs="Times New Roman"/>
          <w:color w:val="000000"/>
        </w:rPr>
      </w:pPr>
      <w:r>
        <w:rPr>
          <w:rFonts w:ascii="Times New Roman" w:hAnsi="Times New Roman" w:cs="Times New Roman"/>
          <w:color w:val="000000"/>
        </w:rPr>
        <w:br/>
      </w:r>
      <w:r>
        <w:rPr>
          <w:rFonts w:ascii="Times New Roman" w:hAnsi="Times New Roman" w:cs="Times New Roman"/>
          <w:color w:val="000000"/>
        </w:rPr>
        <w:br/>
      </w:r>
    </w:p>
    <w:p w14:paraId="10D68A23"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3.2.15. Планировка помещений воинских предприятий общественного питания должна обеспечивать удобство их функциональных взаимосвязей и выполнение последовательности технологических процессов.</w:t>
      </w:r>
      <w:r>
        <w:rPr>
          <w:rFonts w:ascii="Times New Roman" w:hAnsi="Times New Roman" w:cs="Times New Roman"/>
          <w:color w:val="000000"/>
        </w:rPr>
        <w:br/>
      </w:r>
      <w:r>
        <w:rPr>
          <w:rFonts w:ascii="Times New Roman" w:hAnsi="Times New Roman" w:cs="Times New Roman"/>
          <w:color w:val="000000"/>
        </w:rPr>
        <w:br/>
      </w:r>
    </w:p>
    <w:p w14:paraId="117E0B5A"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3.2.16. Складские помещения должны быть связаны кратчайшими путями (по ходу технологических процессов) с загрузочной и соответствующими цехами. Производственные помещения не должны быть проходными. При проектировании следует исключать встречные потоки сырой и готовой продукции, а также пищевых отходов.</w:t>
      </w:r>
      <w:r>
        <w:rPr>
          <w:rFonts w:ascii="Times New Roman" w:hAnsi="Times New Roman" w:cs="Times New Roman"/>
          <w:color w:val="000000"/>
        </w:rPr>
        <w:br/>
      </w:r>
      <w:r>
        <w:rPr>
          <w:rFonts w:ascii="Times New Roman" w:hAnsi="Times New Roman" w:cs="Times New Roman"/>
          <w:color w:val="000000"/>
        </w:rPr>
        <w:br/>
      </w:r>
    </w:p>
    <w:p w14:paraId="2B863CBC"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3.2.17. Трубопроводы, подводящие пар, холодную и горячую воду к пищеварочным котлам, следует проектировать с обеспечением возможности их беспрепятственного ремонта или замены.</w:t>
      </w:r>
      <w:r>
        <w:rPr>
          <w:rFonts w:ascii="Times New Roman" w:hAnsi="Times New Roman" w:cs="Times New Roman"/>
          <w:color w:val="000000"/>
        </w:rPr>
        <w:br/>
      </w:r>
    </w:p>
    <w:p w14:paraId="57D4C53F" w14:textId="77777777" w:rsidR="00EC56B5" w:rsidRDefault="00EC56B5">
      <w:pPr>
        <w:pStyle w:val="formattexttopleveltextcentertext"/>
        <w:keepNext/>
        <w:spacing w:before="24" w:beforeAutospacing="0" w:after="24" w:afterAutospacing="0" w:line="330" w:lineRule="atLeast"/>
        <w:jc w:val="center"/>
        <w:rPr>
          <w:rFonts w:ascii="Times New Roman" w:hAnsi="Times New Roman" w:cs="Times New Roman"/>
          <w:color w:val="000000"/>
        </w:rPr>
      </w:pPr>
      <w:r>
        <w:rPr>
          <w:rFonts w:ascii="Times New Roman" w:hAnsi="Times New Roman" w:cs="Times New Roman"/>
          <w:color w:val="000000"/>
        </w:rPr>
        <w:t>Солдатские столовые</w:t>
      </w:r>
    </w:p>
    <w:p w14:paraId="189FF0A2"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3.2.18. Организация питания в солдатских столовых предусматривается в одну смену, в две смены и с самообслуживанием.</w:t>
      </w:r>
      <w:r>
        <w:rPr>
          <w:rFonts w:ascii="Times New Roman" w:hAnsi="Times New Roman" w:cs="Times New Roman"/>
          <w:color w:val="000000"/>
        </w:rPr>
        <w:br/>
      </w:r>
    </w:p>
    <w:p w14:paraId="4ADF3C29"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Для солдат, матросов, сержантов и старшин, проходящих военную службу по контракту (в том числе для военнослужащих-женщин), а также для прапорщиков и мичманов в столовой выделяется отдельный зал (или залы), вход в который в зависимости от вместимости столовой может быть как из общего вестибюля, так и самостоятельным (со своим вестибюлем).</w:t>
      </w:r>
      <w:r>
        <w:rPr>
          <w:rFonts w:ascii="Times New Roman" w:hAnsi="Times New Roman" w:cs="Times New Roman"/>
          <w:color w:val="000000"/>
        </w:rPr>
        <w:br/>
      </w:r>
    </w:p>
    <w:p w14:paraId="7113CB68"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Численность категорий довольствующихся и режим работы столовой указываются в задании на проектирование.</w:t>
      </w:r>
      <w:r>
        <w:rPr>
          <w:rFonts w:ascii="Times New Roman" w:hAnsi="Times New Roman" w:cs="Times New Roman"/>
          <w:color w:val="000000"/>
        </w:rPr>
        <w:br/>
      </w:r>
      <w:r>
        <w:rPr>
          <w:rFonts w:ascii="Times New Roman" w:hAnsi="Times New Roman" w:cs="Times New Roman"/>
          <w:color w:val="000000"/>
        </w:rPr>
        <w:lastRenderedPageBreak/>
        <w:br/>
      </w:r>
    </w:p>
    <w:p w14:paraId="1F6F3ECF"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3.2.19. Состав и площади помещений солдатских столовых при организации приема пищи в одну смену следует принимать по табл.4.</w:t>
      </w:r>
      <w:r>
        <w:rPr>
          <w:rFonts w:ascii="Times New Roman" w:hAnsi="Times New Roman" w:cs="Times New Roman"/>
          <w:color w:val="000000"/>
        </w:rPr>
        <w:br/>
      </w:r>
    </w:p>
    <w:p w14:paraId="09C93F94" w14:textId="77777777" w:rsidR="00EC56B5" w:rsidRDefault="00EC56B5">
      <w:pPr>
        <w:pStyle w:val="formattexttopleveltext"/>
        <w:spacing w:before="24" w:beforeAutospacing="0" w:after="24" w:afterAutospacing="0" w:line="330" w:lineRule="atLeast"/>
        <w:jc w:val="right"/>
        <w:rPr>
          <w:rFonts w:ascii="Times New Roman" w:hAnsi="Times New Roman" w:cs="Times New Roman"/>
          <w:color w:val="000000"/>
        </w:rPr>
      </w:pPr>
      <w:r>
        <w:rPr>
          <w:rFonts w:ascii="Times New Roman" w:hAnsi="Times New Roman" w:cs="Times New Roman"/>
          <w:color w:val="000000"/>
        </w:rPr>
        <w:t>Таблица 4</w:t>
      </w:r>
    </w:p>
    <w:tbl>
      <w:tblPr>
        <w:tblW w:w="0" w:type="auto"/>
        <w:tblCellMar>
          <w:top w:w="15" w:type="dxa"/>
          <w:left w:w="15" w:type="dxa"/>
          <w:bottom w:w="15" w:type="dxa"/>
          <w:right w:w="15" w:type="dxa"/>
        </w:tblCellMar>
        <w:tblLook w:val="0000" w:firstRow="0" w:lastRow="0" w:firstColumn="0" w:lastColumn="0" w:noHBand="0" w:noVBand="0"/>
      </w:tblPr>
      <w:tblGrid>
        <w:gridCol w:w="5382"/>
        <w:gridCol w:w="785"/>
        <w:gridCol w:w="797"/>
        <w:gridCol w:w="678"/>
        <w:gridCol w:w="797"/>
        <w:gridCol w:w="916"/>
      </w:tblGrid>
      <w:tr w:rsidR="00EC56B5" w:rsidRPr="00EC56B5" w14:paraId="5205CFAC" w14:textId="77777777">
        <w:trPr>
          <w:trHeight w:val="15"/>
        </w:trPr>
        <w:tc>
          <w:tcPr>
            <w:tcW w:w="7392" w:type="dxa"/>
            <w:tcBorders>
              <w:top w:val="nil"/>
              <w:left w:val="nil"/>
              <w:bottom w:val="nil"/>
              <w:right w:val="nil"/>
            </w:tcBorders>
            <w:shd w:val="clear" w:color="auto" w:fill="FFFFFF"/>
            <w:vAlign w:val="center"/>
          </w:tcPr>
          <w:p w14:paraId="0898C2F9" w14:textId="77777777" w:rsidR="00EC56B5" w:rsidRPr="00EC56B5" w:rsidRDefault="00EC56B5">
            <w:pPr>
              <w:rPr>
                <w:sz w:val="2"/>
                <w:szCs w:val="2"/>
              </w:rPr>
            </w:pPr>
          </w:p>
        </w:tc>
        <w:tc>
          <w:tcPr>
            <w:tcW w:w="924" w:type="dxa"/>
            <w:tcBorders>
              <w:top w:val="nil"/>
              <w:left w:val="nil"/>
              <w:bottom w:val="nil"/>
              <w:right w:val="nil"/>
            </w:tcBorders>
            <w:shd w:val="clear" w:color="auto" w:fill="FFFFFF"/>
            <w:vAlign w:val="center"/>
          </w:tcPr>
          <w:p w14:paraId="677C7264" w14:textId="77777777" w:rsidR="00EC56B5" w:rsidRPr="00EC56B5" w:rsidRDefault="00EC56B5">
            <w:pPr>
              <w:rPr>
                <w:sz w:val="2"/>
                <w:szCs w:val="2"/>
              </w:rPr>
            </w:pPr>
          </w:p>
        </w:tc>
        <w:tc>
          <w:tcPr>
            <w:tcW w:w="924" w:type="dxa"/>
            <w:tcBorders>
              <w:top w:val="nil"/>
              <w:left w:val="nil"/>
              <w:bottom w:val="nil"/>
              <w:right w:val="nil"/>
            </w:tcBorders>
            <w:shd w:val="clear" w:color="auto" w:fill="FFFFFF"/>
            <w:vAlign w:val="center"/>
          </w:tcPr>
          <w:p w14:paraId="2C3D5F6A" w14:textId="77777777" w:rsidR="00EC56B5" w:rsidRPr="00EC56B5" w:rsidRDefault="00EC56B5">
            <w:pPr>
              <w:rPr>
                <w:sz w:val="2"/>
                <w:szCs w:val="2"/>
              </w:rPr>
            </w:pPr>
          </w:p>
        </w:tc>
        <w:tc>
          <w:tcPr>
            <w:tcW w:w="739" w:type="dxa"/>
            <w:tcBorders>
              <w:top w:val="nil"/>
              <w:left w:val="nil"/>
              <w:bottom w:val="nil"/>
              <w:right w:val="nil"/>
            </w:tcBorders>
            <w:shd w:val="clear" w:color="auto" w:fill="FFFFFF"/>
            <w:vAlign w:val="center"/>
          </w:tcPr>
          <w:p w14:paraId="49822D5D" w14:textId="77777777" w:rsidR="00EC56B5" w:rsidRPr="00EC56B5" w:rsidRDefault="00EC56B5">
            <w:pPr>
              <w:rPr>
                <w:sz w:val="2"/>
                <w:szCs w:val="2"/>
              </w:rPr>
            </w:pPr>
          </w:p>
        </w:tc>
        <w:tc>
          <w:tcPr>
            <w:tcW w:w="924" w:type="dxa"/>
            <w:tcBorders>
              <w:top w:val="nil"/>
              <w:left w:val="nil"/>
              <w:bottom w:val="nil"/>
              <w:right w:val="nil"/>
            </w:tcBorders>
            <w:shd w:val="clear" w:color="auto" w:fill="FFFFFF"/>
            <w:vAlign w:val="center"/>
          </w:tcPr>
          <w:p w14:paraId="22132A0B" w14:textId="77777777" w:rsidR="00EC56B5" w:rsidRPr="00EC56B5" w:rsidRDefault="00EC56B5">
            <w:pPr>
              <w:rPr>
                <w:sz w:val="2"/>
                <w:szCs w:val="2"/>
              </w:rPr>
            </w:pPr>
          </w:p>
        </w:tc>
        <w:tc>
          <w:tcPr>
            <w:tcW w:w="1109" w:type="dxa"/>
            <w:tcBorders>
              <w:top w:val="nil"/>
              <w:left w:val="nil"/>
              <w:bottom w:val="nil"/>
              <w:right w:val="nil"/>
            </w:tcBorders>
            <w:shd w:val="clear" w:color="auto" w:fill="FFFFFF"/>
            <w:vAlign w:val="center"/>
          </w:tcPr>
          <w:p w14:paraId="5440B8FE" w14:textId="77777777" w:rsidR="00EC56B5" w:rsidRPr="00EC56B5" w:rsidRDefault="00EC56B5">
            <w:pPr>
              <w:rPr>
                <w:sz w:val="2"/>
                <w:szCs w:val="2"/>
              </w:rPr>
            </w:pPr>
          </w:p>
        </w:tc>
      </w:tr>
      <w:tr w:rsidR="00EC56B5" w:rsidRPr="00EC56B5" w14:paraId="1ECC62DF" w14:textId="77777777">
        <w:tc>
          <w:tcPr>
            <w:tcW w:w="7392" w:type="dxa"/>
            <w:tcBorders>
              <w:top w:val="single" w:sz="6" w:space="0" w:color="000000"/>
              <w:left w:val="single" w:sz="6" w:space="0" w:color="000000"/>
              <w:bottom w:val="nil"/>
              <w:right w:val="single" w:sz="6" w:space="0" w:color="000000"/>
            </w:tcBorders>
            <w:shd w:val="clear" w:color="auto" w:fill="FFFFFF"/>
            <w:tcMar>
              <w:top w:w="15" w:type="dxa"/>
              <w:left w:w="74" w:type="dxa"/>
              <w:bottom w:w="15" w:type="dxa"/>
              <w:right w:w="74" w:type="dxa"/>
            </w:tcMar>
          </w:tcPr>
          <w:p w14:paraId="43FCECCD"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Помещения</w:t>
            </w:r>
          </w:p>
        </w:tc>
        <w:tc>
          <w:tcPr>
            <w:tcW w:w="4620" w:type="dxa"/>
            <w:gridSpan w:val="5"/>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59153CDA"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Количество довольствующихся, чел.</w:t>
            </w:r>
          </w:p>
        </w:tc>
      </w:tr>
      <w:tr w:rsidR="00EC56B5" w:rsidRPr="00EC56B5" w14:paraId="2BC75DD8" w14:textId="77777777">
        <w:tc>
          <w:tcPr>
            <w:tcW w:w="7392"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21F9B92A"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 </w:t>
            </w:r>
          </w:p>
        </w:tc>
        <w:tc>
          <w:tcPr>
            <w:tcW w:w="924"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044143EC"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250</w:t>
            </w:r>
          </w:p>
        </w:tc>
        <w:tc>
          <w:tcPr>
            <w:tcW w:w="924"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56D76909"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500</w:t>
            </w:r>
          </w:p>
        </w:tc>
        <w:tc>
          <w:tcPr>
            <w:tcW w:w="739"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20E54FDE"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1000</w:t>
            </w:r>
          </w:p>
        </w:tc>
        <w:tc>
          <w:tcPr>
            <w:tcW w:w="924"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1835CA13"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1500</w:t>
            </w:r>
          </w:p>
        </w:tc>
        <w:tc>
          <w:tcPr>
            <w:tcW w:w="1109"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6295E6E2"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2000</w:t>
            </w:r>
          </w:p>
        </w:tc>
      </w:tr>
      <w:tr w:rsidR="00EC56B5" w:rsidRPr="00EC56B5" w14:paraId="6D70D1FD" w14:textId="77777777">
        <w:tc>
          <w:tcPr>
            <w:tcW w:w="7392" w:type="dxa"/>
            <w:tcBorders>
              <w:top w:val="nil"/>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1A67F6F8"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 </w:t>
            </w:r>
          </w:p>
        </w:tc>
        <w:tc>
          <w:tcPr>
            <w:tcW w:w="4620" w:type="dxa"/>
            <w:gridSpan w:val="5"/>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217A5738" w14:textId="1BED37C0"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Площади помещений, м</w:t>
            </w:r>
            <w:r w:rsidR="00754ACB">
              <w:rPr>
                <w:rFonts w:ascii="Times New Roman" w:hAnsi="Times New Roman" w:cs="Times New Roman"/>
                <w:noProof/>
                <w:sz w:val="21"/>
                <w:szCs w:val="21"/>
              </w:rPr>
              <w:drawing>
                <wp:inline distT="0" distB="0" distL="0" distR="0" wp14:anchorId="5721294A" wp14:editId="00ECEA82">
                  <wp:extent cx="104775" cy="21907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p>
        </w:tc>
      </w:tr>
      <w:tr w:rsidR="00EC56B5" w:rsidRPr="00EC56B5" w14:paraId="30A32C88" w14:textId="77777777">
        <w:tc>
          <w:tcPr>
            <w:tcW w:w="7392" w:type="dxa"/>
            <w:tcBorders>
              <w:top w:val="single" w:sz="6" w:space="0" w:color="000000"/>
              <w:left w:val="single" w:sz="6" w:space="0" w:color="000000"/>
              <w:bottom w:val="nil"/>
              <w:right w:val="single" w:sz="6" w:space="0" w:color="000000"/>
            </w:tcBorders>
            <w:shd w:val="clear" w:color="auto" w:fill="FFFFFF"/>
            <w:tcMar>
              <w:top w:w="15" w:type="dxa"/>
              <w:left w:w="74" w:type="dxa"/>
              <w:bottom w:w="15" w:type="dxa"/>
              <w:right w:w="74" w:type="dxa"/>
            </w:tcMar>
          </w:tcPr>
          <w:p w14:paraId="1C34BE2A"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Вестибюль с гардеробом и умывальником</w:t>
            </w:r>
          </w:p>
        </w:tc>
        <w:tc>
          <w:tcPr>
            <w:tcW w:w="924" w:type="dxa"/>
            <w:tcBorders>
              <w:top w:val="single" w:sz="6" w:space="0" w:color="000000"/>
              <w:left w:val="single" w:sz="6" w:space="0" w:color="000000"/>
              <w:bottom w:val="nil"/>
              <w:right w:val="single" w:sz="6" w:space="0" w:color="000000"/>
            </w:tcBorders>
            <w:shd w:val="clear" w:color="auto" w:fill="FFFFFF"/>
            <w:tcMar>
              <w:top w:w="15" w:type="dxa"/>
              <w:left w:w="74" w:type="dxa"/>
              <w:bottom w:w="15" w:type="dxa"/>
              <w:right w:w="74" w:type="dxa"/>
            </w:tcMar>
          </w:tcPr>
          <w:p w14:paraId="2E70106C"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u w:val="single"/>
              </w:rPr>
              <w:t>32</w:t>
            </w:r>
            <w:r>
              <w:rPr>
                <w:rFonts w:ascii="Times New Roman" w:hAnsi="Times New Roman" w:cs="Times New Roman"/>
                <w:sz w:val="21"/>
                <w:szCs w:val="21"/>
              </w:rPr>
              <w:br/>
              <w:t>50*</w:t>
            </w:r>
          </w:p>
        </w:tc>
        <w:tc>
          <w:tcPr>
            <w:tcW w:w="924" w:type="dxa"/>
            <w:tcBorders>
              <w:top w:val="single" w:sz="6" w:space="0" w:color="000000"/>
              <w:left w:val="single" w:sz="6" w:space="0" w:color="000000"/>
              <w:bottom w:val="nil"/>
              <w:right w:val="single" w:sz="6" w:space="0" w:color="000000"/>
            </w:tcBorders>
            <w:shd w:val="clear" w:color="auto" w:fill="FFFFFF"/>
            <w:tcMar>
              <w:top w:w="15" w:type="dxa"/>
              <w:left w:w="74" w:type="dxa"/>
              <w:bottom w:w="15" w:type="dxa"/>
              <w:right w:w="74" w:type="dxa"/>
            </w:tcMar>
          </w:tcPr>
          <w:p w14:paraId="1C32DDCC"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u w:val="single"/>
              </w:rPr>
              <w:t>54</w:t>
            </w:r>
            <w:r>
              <w:rPr>
                <w:rFonts w:ascii="Times New Roman" w:hAnsi="Times New Roman" w:cs="Times New Roman"/>
                <w:sz w:val="21"/>
                <w:szCs w:val="21"/>
              </w:rPr>
              <w:br/>
              <w:t>90*</w:t>
            </w:r>
          </w:p>
        </w:tc>
        <w:tc>
          <w:tcPr>
            <w:tcW w:w="739" w:type="dxa"/>
            <w:tcBorders>
              <w:top w:val="single" w:sz="6" w:space="0" w:color="000000"/>
              <w:left w:val="single" w:sz="6" w:space="0" w:color="000000"/>
              <w:bottom w:val="nil"/>
              <w:right w:val="single" w:sz="6" w:space="0" w:color="000000"/>
            </w:tcBorders>
            <w:shd w:val="clear" w:color="auto" w:fill="FFFFFF"/>
            <w:tcMar>
              <w:top w:w="15" w:type="dxa"/>
              <w:left w:w="74" w:type="dxa"/>
              <w:bottom w:w="15" w:type="dxa"/>
              <w:right w:w="74" w:type="dxa"/>
            </w:tcMar>
          </w:tcPr>
          <w:p w14:paraId="6673976D"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u w:val="single"/>
              </w:rPr>
              <w:t>108</w:t>
            </w:r>
            <w:r>
              <w:rPr>
                <w:rFonts w:ascii="Times New Roman" w:hAnsi="Times New Roman" w:cs="Times New Roman"/>
                <w:sz w:val="21"/>
                <w:szCs w:val="21"/>
              </w:rPr>
              <w:br/>
              <w:t>180*</w:t>
            </w:r>
          </w:p>
        </w:tc>
        <w:tc>
          <w:tcPr>
            <w:tcW w:w="924" w:type="dxa"/>
            <w:tcBorders>
              <w:top w:val="single" w:sz="6" w:space="0" w:color="000000"/>
              <w:left w:val="single" w:sz="6" w:space="0" w:color="000000"/>
              <w:bottom w:val="nil"/>
              <w:right w:val="single" w:sz="6" w:space="0" w:color="000000"/>
            </w:tcBorders>
            <w:shd w:val="clear" w:color="auto" w:fill="FFFFFF"/>
            <w:tcMar>
              <w:top w:w="15" w:type="dxa"/>
              <w:left w:w="74" w:type="dxa"/>
              <w:bottom w:w="15" w:type="dxa"/>
              <w:right w:w="74" w:type="dxa"/>
            </w:tcMar>
          </w:tcPr>
          <w:p w14:paraId="7B8512E6"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u w:val="single"/>
              </w:rPr>
              <w:t>162</w:t>
            </w:r>
            <w:r>
              <w:rPr>
                <w:rFonts w:ascii="Times New Roman" w:hAnsi="Times New Roman" w:cs="Times New Roman"/>
                <w:sz w:val="21"/>
                <w:szCs w:val="21"/>
              </w:rPr>
              <w:br/>
              <w:t>270*</w:t>
            </w:r>
          </w:p>
        </w:tc>
        <w:tc>
          <w:tcPr>
            <w:tcW w:w="1109" w:type="dxa"/>
            <w:tcBorders>
              <w:top w:val="single" w:sz="6" w:space="0" w:color="000000"/>
              <w:left w:val="single" w:sz="6" w:space="0" w:color="000000"/>
              <w:bottom w:val="nil"/>
              <w:right w:val="single" w:sz="6" w:space="0" w:color="000000"/>
            </w:tcBorders>
            <w:shd w:val="clear" w:color="auto" w:fill="FFFFFF"/>
            <w:tcMar>
              <w:top w:w="15" w:type="dxa"/>
              <w:left w:w="74" w:type="dxa"/>
              <w:bottom w:w="15" w:type="dxa"/>
              <w:right w:w="74" w:type="dxa"/>
            </w:tcMar>
          </w:tcPr>
          <w:p w14:paraId="3B330DBF"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u w:val="single"/>
              </w:rPr>
              <w:t>216</w:t>
            </w:r>
            <w:r>
              <w:rPr>
                <w:rFonts w:ascii="Times New Roman" w:hAnsi="Times New Roman" w:cs="Times New Roman"/>
                <w:sz w:val="21"/>
                <w:szCs w:val="21"/>
              </w:rPr>
              <w:br/>
              <w:t>360*</w:t>
            </w:r>
          </w:p>
        </w:tc>
      </w:tr>
      <w:tr w:rsidR="00EC56B5" w:rsidRPr="00EC56B5" w14:paraId="6BC0B765" w14:textId="77777777">
        <w:tc>
          <w:tcPr>
            <w:tcW w:w="12012" w:type="dxa"/>
            <w:gridSpan w:val="6"/>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7EF03691"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________________</w:t>
            </w:r>
          </w:p>
          <w:p w14:paraId="606A5EB9" w14:textId="77777777" w:rsidR="00EC56B5" w:rsidRDefault="00EC56B5">
            <w:pPr>
              <w:pStyle w:val="formattext"/>
              <w:spacing w:before="0" w:beforeAutospacing="0" w:after="0" w:afterAutospacing="0" w:line="330" w:lineRule="atLeast"/>
              <w:ind w:firstLine="480"/>
              <w:rPr>
                <w:rFonts w:ascii="Times New Roman" w:hAnsi="Times New Roman" w:cs="Times New Roman"/>
                <w:sz w:val="21"/>
                <w:szCs w:val="21"/>
              </w:rPr>
            </w:pPr>
            <w:r>
              <w:rPr>
                <w:rFonts w:ascii="Times New Roman" w:hAnsi="Times New Roman" w:cs="Times New Roman"/>
                <w:sz w:val="21"/>
                <w:szCs w:val="21"/>
              </w:rPr>
              <w:t>* В знаменателе приведены нормативы площадей для районов с температурой наружного воздуха минус 40 °С.</w:t>
            </w:r>
            <w:r>
              <w:rPr>
                <w:rFonts w:ascii="Times New Roman" w:hAnsi="Times New Roman" w:cs="Times New Roman"/>
                <w:sz w:val="21"/>
                <w:szCs w:val="21"/>
              </w:rPr>
              <w:br/>
            </w:r>
          </w:p>
        </w:tc>
      </w:tr>
      <w:tr w:rsidR="00EC56B5" w:rsidRPr="00EC56B5" w14:paraId="4DD75460" w14:textId="77777777">
        <w:tc>
          <w:tcPr>
            <w:tcW w:w="7392"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5B4895E0"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Обеденные залы для военнослужащих, проходящих военную службу по призыву и для военнослужащих, проходящих военную службу по контракту</w:t>
            </w:r>
          </w:p>
        </w:tc>
        <w:tc>
          <w:tcPr>
            <w:tcW w:w="4620" w:type="dxa"/>
            <w:gridSpan w:val="5"/>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0AAA99B4"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См. примеч.1 к таблице</w:t>
            </w:r>
          </w:p>
        </w:tc>
      </w:tr>
      <w:tr w:rsidR="00EC56B5" w:rsidRPr="00EC56B5" w14:paraId="130BEEA0" w14:textId="77777777">
        <w:tc>
          <w:tcPr>
            <w:tcW w:w="7392"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58CCB360"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Обеденный зал для прапорщиков</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400A552C"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15</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67725704"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28</w:t>
            </w:r>
          </w:p>
        </w:tc>
        <w:tc>
          <w:tcPr>
            <w:tcW w:w="73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28813315"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58</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7F91856A"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96</w:t>
            </w:r>
          </w:p>
        </w:tc>
        <w:tc>
          <w:tcPr>
            <w:tcW w:w="110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0CB83D14"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124</w:t>
            </w:r>
          </w:p>
        </w:tc>
      </w:tr>
      <w:tr w:rsidR="00EC56B5" w:rsidRPr="00EC56B5" w14:paraId="43270E9D" w14:textId="77777777">
        <w:tc>
          <w:tcPr>
            <w:tcW w:w="7392"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4BCE391B"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Горячий цех</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41719780"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64</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3DCDE969"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85</w:t>
            </w:r>
          </w:p>
        </w:tc>
        <w:tc>
          <w:tcPr>
            <w:tcW w:w="73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1F8027CE"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140</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1283C854"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175</w:t>
            </w:r>
          </w:p>
        </w:tc>
        <w:tc>
          <w:tcPr>
            <w:tcW w:w="110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64A904B9"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220</w:t>
            </w:r>
          </w:p>
        </w:tc>
      </w:tr>
      <w:tr w:rsidR="00EC56B5" w:rsidRPr="00EC56B5" w14:paraId="767FAE9F" w14:textId="77777777">
        <w:tc>
          <w:tcPr>
            <w:tcW w:w="7392"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4C687BF8"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Раздаточная</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5F68B840"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4F716350"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55</w:t>
            </w:r>
          </w:p>
        </w:tc>
        <w:tc>
          <w:tcPr>
            <w:tcW w:w="73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4BFBDBC3"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90</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182AB0AB"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110</w:t>
            </w:r>
          </w:p>
        </w:tc>
        <w:tc>
          <w:tcPr>
            <w:tcW w:w="110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38C84805"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130</w:t>
            </w:r>
          </w:p>
        </w:tc>
      </w:tr>
      <w:tr w:rsidR="00EC56B5" w:rsidRPr="00EC56B5" w14:paraId="41A055B8" w14:textId="77777777">
        <w:tc>
          <w:tcPr>
            <w:tcW w:w="7392"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1B5AFC8E"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Мясной цех</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0C97918E"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18</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2DB7B061"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18</w:t>
            </w:r>
          </w:p>
        </w:tc>
        <w:tc>
          <w:tcPr>
            <w:tcW w:w="73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7AF65120"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24</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56933B4D"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28</w:t>
            </w:r>
          </w:p>
        </w:tc>
        <w:tc>
          <w:tcPr>
            <w:tcW w:w="110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6956CA6B"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36</w:t>
            </w:r>
          </w:p>
        </w:tc>
      </w:tr>
      <w:tr w:rsidR="00EC56B5" w:rsidRPr="00EC56B5" w14:paraId="41304FE1" w14:textId="77777777">
        <w:tc>
          <w:tcPr>
            <w:tcW w:w="7392"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3F054E6F"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Рыбный цех</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499EC2F4"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12</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6AA9E12E"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15</w:t>
            </w:r>
          </w:p>
        </w:tc>
        <w:tc>
          <w:tcPr>
            <w:tcW w:w="73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12309A0D"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18</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6D928D42"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26</w:t>
            </w:r>
          </w:p>
        </w:tc>
        <w:tc>
          <w:tcPr>
            <w:tcW w:w="110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2A420115"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30</w:t>
            </w:r>
          </w:p>
        </w:tc>
      </w:tr>
      <w:tr w:rsidR="00EC56B5" w:rsidRPr="00EC56B5" w14:paraId="57CB077B" w14:textId="77777777">
        <w:tc>
          <w:tcPr>
            <w:tcW w:w="7392"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75754EFD"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Овощной цех с помещением для первичной обработки овощей</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30644176"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24</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113027F5"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32</w:t>
            </w:r>
          </w:p>
        </w:tc>
        <w:tc>
          <w:tcPr>
            <w:tcW w:w="73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7F799E8B"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42</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77C431B4"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56</w:t>
            </w:r>
          </w:p>
        </w:tc>
        <w:tc>
          <w:tcPr>
            <w:tcW w:w="110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3CB3C64B"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72</w:t>
            </w:r>
          </w:p>
        </w:tc>
      </w:tr>
      <w:tr w:rsidR="00EC56B5" w:rsidRPr="00EC56B5" w14:paraId="271EFFC0" w14:textId="77777777">
        <w:tc>
          <w:tcPr>
            <w:tcW w:w="7392"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22EAEA87"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Накопитель грязной посуды</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293405A6"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12</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4BC98B85"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15</w:t>
            </w:r>
          </w:p>
        </w:tc>
        <w:tc>
          <w:tcPr>
            <w:tcW w:w="73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0DFA3B78"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15</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53C82F61"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18</w:t>
            </w:r>
          </w:p>
        </w:tc>
        <w:tc>
          <w:tcPr>
            <w:tcW w:w="110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41CE6C56"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18</w:t>
            </w:r>
          </w:p>
        </w:tc>
      </w:tr>
      <w:tr w:rsidR="00EC56B5" w:rsidRPr="00EC56B5" w14:paraId="13A7ED1D" w14:textId="77777777">
        <w:tc>
          <w:tcPr>
            <w:tcW w:w="7392"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6B4640CA"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Моечная столовой посуды</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01306FA3"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35</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3A376335"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45</w:t>
            </w:r>
          </w:p>
        </w:tc>
        <w:tc>
          <w:tcPr>
            <w:tcW w:w="73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79E5BB6C"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55</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7D541B5C"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60</w:t>
            </w:r>
          </w:p>
        </w:tc>
        <w:tc>
          <w:tcPr>
            <w:tcW w:w="110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1EAAA5D0"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85</w:t>
            </w:r>
          </w:p>
        </w:tc>
      </w:tr>
      <w:tr w:rsidR="00EC56B5" w:rsidRPr="00EC56B5" w14:paraId="22A96A78" w14:textId="77777777">
        <w:tc>
          <w:tcPr>
            <w:tcW w:w="7392"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2C402F21"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Помещение для хранения столовой посуды</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355CC44E"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15</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42E3AA78"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20</w:t>
            </w:r>
          </w:p>
        </w:tc>
        <w:tc>
          <w:tcPr>
            <w:tcW w:w="73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330F9809"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35</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78484DF5"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55</w:t>
            </w:r>
          </w:p>
        </w:tc>
        <w:tc>
          <w:tcPr>
            <w:tcW w:w="110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08E3B528"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65</w:t>
            </w:r>
          </w:p>
        </w:tc>
      </w:tr>
      <w:tr w:rsidR="00EC56B5" w:rsidRPr="00EC56B5" w14:paraId="62593956" w14:textId="77777777">
        <w:tc>
          <w:tcPr>
            <w:tcW w:w="7392"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58663424"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Помещение для резки и хранения хлеба</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63EB2BE8"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20</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50005386"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30</w:t>
            </w:r>
          </w:p>
        </w:tc>
        <w:tc>
          <w:tcPr>
            <w:tcW w:w="73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37911944"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45</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54831A85"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50</w:t>
            </w:r>
          </w:p>
        </w:tc>
        <w:tc>
          <w:tcPr>
            <w:tcW w:w="110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449D51D5"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65</w:t>
            </w:r>
          </w:p>
        </w:tc>
      </w:tr>
      <w:tr w:rsidR="00EC56B5" w:rsidRPr="00EC56B5" w14:paraId="6091BFB1" w14:textId="77777777">
        <w:tc>
          <w:tcPr>
            <w:tcW w:w="7392"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13F973BC"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Помещение для остывания сладких блюд</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63D99E74"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2EA0B9F5"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6</w:t>
            </w:r>
          </w:p>
        </w:tc>
        <w:tc>
          <w:tcPr>
            <w:tcW w:w="73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670AC278"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10</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22D366F6"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12</w:t>
            </w:r>
          </w:p>
        </w:tc>
        <w:tc>
          <w:tcPr>
            <w:tcW w:w="110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2321BE64"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15</w:t>
            </w:r>
          </w:p>
        </w:tc>
      </w:tr>
      <w:tr w:rsidR="00EC56B5" w:rsidRPr="00EC56B5" w14:paraId="561992F8" w14:textId="77777777">
        <w:tc>
          <w:tcPr>
            <w:tcW w:w="7392"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5273E070"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Холодный цех</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4275FB2F"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15</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43321364"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15</w:t>
            </w:r>
          </w:p>
        </w:tc>
        <w:tc>
          <w:tcPr>
            <w:tcW w:w="73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731EAA95"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18</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7A830C5D"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18</w:t>
            </w:r>
          </w:p>
        </w:tc>
        <w:tc>
          <w:tcPr>
            <w:tcW w:w="110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107E3DE7"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24</w:t>
            </w:r>
          </w:p>
        </w:tc>
      </w:tr>
      <w:tr w:rsidR="00EC56B5" w:rsidRPr="00EC56B5" w14:paraId="5261F178" w14:textId="77777777">
        <w:tc>
          <w:tcPr>
            <w:tcW w:w="7392"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2E281BF2"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Охлаждаемая камера для хранения продуктов</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53C4E350"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8</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43514A15"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14</w:t>
            </w:r>
          </w:p>
        </w:tc>
        <w:tc>
          <w:tcPr>
            <w:tcW w:w="73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2093CF30"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18</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618029D2"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22</w:t>
            </w:r>
          </w:p>
        </w:tc>
        <w:tc>
          <w:tcPr>
            <w:tcW w:w="110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0CD13EC6"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24</w:t>
            </w:r>
          </w:p>
        </w:tc>
      </w:tr>
      <w:tr w:rsidR="00EC56B5" w:rsidRPr="00EC56B5" w14:paraId="629ED78E" w14:textId="77777777">
        <w:tc>
          <w:tcPr>
            <w:tcW w:w="7392"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127963A2"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Охлаждаемая камера для пищевых отходов</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55F00BED"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8</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75066746"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8</w:t>
            </w:r>
          </w:p>
        </w:tc>
        <w:tc>
          <w:tcPr>
            <w:tcW w:w="73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11B4E304"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8</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6375CA39"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12</w:t>
            </w:r>
          </w:p>
        </w:tc>
        <w:tc>
          <w:tcPr>
            <w:tcW w:w="110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38DBC845"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12</w:t>
            </w:r>
          </w:p>
        </w:tc>
      </w:tr>
      <w:tr w:rsidR="00EC56B5" w:rsidRPr="00EC56B5" w14:paraId="3F519612" w14:textId="77777777">
        <w:tc>
          <w:tcPr>
            <w:tcW w:w="7392"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02C05049"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Кладовая сухих продуктов</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26D4B100"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8</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4897147C"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10</w:t>
            </w:r>
          </w:p>
        </w:tc>
        <w:tc>
          <w:tcPr>
            <w:tcW w:w="73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66F9AE77"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18</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13A6E7C5"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20</w:t>
            </w:r>
          </w:p>
        </w:tc>
        <w:tc>
          <w:tcPr>
            <w:tcW w:w="110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0516308F"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25</w:t>
            </w:r>
          </w:p>
        </w:tc>
      </w:tr>
      <w:tr w:rsidR="00EC56B5" w:rsidRPr="00EC56B5" w14:paraId="10CD9FA8" w14:textId="77777777">
        <w:tc>
          <w:tcPr>
            <w:tcW w:w="7392"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37F70C41"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Кладовая белья, инвентаря и посуды</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1B9DD9AE"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9</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11B4A74E"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12</w:t>
            </w:r>
          </w:p>
        </w:tc>
        <w:tc>
          <w:tcPr>
            <w:tcW w:w="73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5A830C90"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18</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7085D71D"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24</w:t>
            </w:r>
          </w:p>
        </w:tc>
        <w:tc>
          <w:tcPr>
            <w:tcW w:w="110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599A5577"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30</w:t>
            </w:r>
          </w:p>
        </w:tc>
      </w:tr>
      <w:tr w:rsidR="00EC56B5" w:rsidRPr="00EC56B5" w14:paraId="11FF0CE4" w14:textId="77777777">
        <w:tc>
          <w:tcPr>
            <w:tcW w:w="7392"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3B72B950"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Помещение для мучных изделий</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3B3BFE44"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18</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07964622"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18</w:t>
            </w:r>
          </w:p>
        </w:tc>
        <w:tc>
          <w:tcPr>
            <w:tcW w:w="73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2B0D2825"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24</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32C9EA36"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24</w:t>
            </w:r>
          </w:p>
        </w:tc>
        <w:tc>
          <w:tcPr>
            <w:tcW w:w="110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072ADA22"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24</w:t>
            </w:r>
          </w:p>
        </w:tc>
      </w:tr>
      <w:tr w:rsidR="00EC56B5" w:rsidRPr="00EC56B5" w14:paraId="4A1A2070" w14:textId="77777777">
        <w:tc>
          <w:tcPr>
            <w:tcW w:w="7392"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009E45B2"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Моечная кухонной посуды</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52E48059"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12</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231CC980"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12</w:t>
            </w:r>
          </w:p>
        </w:tc>
        <w:tc>
          <w:tcPr>
            <w:tcW w:w="73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226AF969"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20</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7CEEF6AD"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25</w:t>
            </w:r>
          </w:p>
        </w:tc>
        <w:tc>
          <w:tcPr>
            <w:tcW w:w="110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767A3A43"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35</w:t>
            </w:r>
          </w:p>
        </w:tc>
      </w:tr>
      <w:tr w:rsidR="00EC56B5" w:rsidRPr="00EC56B5" w14:paraId="3FA749F7" w14:textId="77777777">
        <w:tc>
          <w:tcPr>
            <w:tcW w:w="7392"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675B4B84"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lastRenderedPageBreak/>
              <w:t>Комната начальника столовой</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346CF732"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6</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535416C0"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6</w:t>
            </w:r>
          </w:p>
        </w:tc>
        <w:tc>
          <w:tcPr>
            <w:tcW w:w="73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5BF99891"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6</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115EE432"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6</w:t>
            </w:r>
          </w:p>
        </w:tc>
        <w:tc>
          <w:tcPr>
            <w:tcW w:w="110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00650CC3"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6</w:t>
            </w:r>
          </w:p>
        </w:tc>
      </w:tr>
      <w:tr w:rsidR="00EC56B5" w:rsidRPr="00EC56B5" w14:paraId="01CE6F29" w14:textId="77777777">
        <w:tc>
          <w:tcPr>
            <w:tcW w:w="7392"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0FCD5A42"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Комната персонала</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540C4974"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766AB8CF"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c>
          <w:tcPr>
            <w:tcW w:w="73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7740DCF3"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8</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0E694AF2"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10</w:t>
            </w:r>
          </w:p>
        </w:tc>
        <w:tc>
          <w:tcPr>
            <w:tcW w:w="110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786CD258"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12</w:t>
            </w:r>
          </w:p>
        </w:tc>
      </w:tr>
      <w:tr w:rsidR="00EC56B5" w:rsidRPr="00EC56B5" w14:paraId="3275C19A" w14:textId="77777777">
        <w:tc>
          <w:tcPr>
            <w:tcW w:w="7392"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678B2EAA"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 </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618A277E"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  12</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0C1A07A9"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16</w:t>
            </w:r>
          </w:p>
        </w:tc>
        <w:tc>
          <w:tcPr>
            <w:tcW w:w="73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5DA48DAC"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 </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0CDBF0EE"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 </w:t>
            </w:r>
          </w:p>
        </w:tc>
        <w:tc>
          <w:tcPr>
            <w:tcW w:w="110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6CB68E16"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 </w:t>
            </w:r>
          </w:p>
        </w:tc>
      </w:tr>
      <w:tr w:rsidR="00EC56B5" w:rsidRPr="00EC56B5" w14:paraId="6DC653F4" w14:textId="77777777">
        <w:tc>
          <w:tcPr>
            <w:tcW w:w="7392"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6A910217"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Гардероб для персонала</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580A21B1"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17BB6E60"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 </w:t>
            </w:r>
          </w:p>
        </w:tc>
        <w:tc>
          <w:tcPr>
            <w:tcW w:w="73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0C862202"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20</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10D364FF"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24</w:t>
            </w:r>
          </w:p>
        </w:tc>
        <w:tc>
          <w:tcPr>
            <w:tcW w:w="110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18D63BF1"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28</w:t>
            </w:r>
          </w:p>
        </w:tc>
      </w:tr>
      <w:tr w:rsidR="00EC56B5" w:rsidRPr="00EC56B5" w14:paraId="642249BF" w14:textId="77777777">
        <w:tc>
          <w:tcPr>
            <w:tcW w:w="7392"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6C8FBBD0"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Душевые и туалет для персонала</w:t>
            </w:r>
          </w:p>
        </w:tc>
        <w:tc>
          <w:tcPr>
            <w:tcW w:w="4620" w:type="dxa"/>
            <w:gridSpan w:val="5"/>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61250449"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1 душевая сетка на 7 мужчин (6 женщин), 1 унитаз на 15 женщин, 1 унитаз и писсуар на 30 мужчин. В шлюзе при туалете устанавливается умывальник</w:t>
            </w:r>
          </w:p>
        </w:tc>
      </w:tr>
      <w:tr w:rsidR="00EC56B5" w:rsidRPr="00EC56B5" w14:paraId="1D4C5B57" w14:textId="77777777">
        <w:tc>
          <w:tcPr>
            <w:tcW w:w="7392"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12740D70"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Комната суточного наряда с гардеробом</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09344E7E"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8</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36B3F238"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10</w:t>
            </w:r>
          </w:p>
        </w:tc>
        <w:tc>
          <w:tcPr>
            <w:tcW w:w="73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30601BE5"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15</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721AF9F4"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20</w:t>
            </w:r>
          </w:p>
        </w:tc>
        <w:tc>
          <w:tcPr>
            <w:tcW w:w="110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0FF3F6B6"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25</w:t>
            </w:r>
          </w:p>
        </w:tc>
      </w:tr>
      <w:tr w:rsidR="00EC56B5" w:rsidRPr="00EC56B5" w14:paraId="1D4B0B08" w14:textId="77777777">
        <w:tc>
          <w:tcPr>
            <w:tcW w:w="7392"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1558ED6D"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Класс подготовки поваров</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0F9939C1"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12</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04495BB6"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18</w:t>
            </w:r>
          </w:p>
        </w:tc>
        <w:tc>
          <w:tcPr>
            <w:tcW w:w="73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0D500A3F"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24</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52A5BE0B"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30</w:t>
            </w:r>
          </w:p>
        </w:tc>
        <w:tc>
          <w:tcPr>
            <w:tcW w:w="110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3B789DD0"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36</w:t>
            </w:r>
          </w:p>
        </w:tc>
      </w:tr>
      <w:tr w:rsidR="00EC56B5" w:rsidRPr="00EC56B5" w14:paraId="6B48BF50" w14:textId="77777777">
        <w:tc>
          <w:tcPr>
            <w:tcW w:w="7392"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62F2FCE8"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Помещение для приготовления кипятка</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1EDD49AB"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15</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2A5FE27D"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15</w:t>
            </w:r>
          </w:p>
        </w:tc>
        <w:tc>
          <w:tcPr>
            <w:tcW w:w="73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3B80A62F"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20</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51742B92"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20</w:t>
            </w:r>
          </w:p>
        </w:tc>
        <w:tc>
          <w:tcPr>
            <w:tcW w:w="110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70B8595A"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42</w:t>
            </w:r>
          </w:p>
        </w:tc>
      </w:tr>
      <w:tr w:rsidR="00EC56B5" w:rsidRPr="00EC56B5" w14:paraId="74FADD67" w14:textId="77777777">
        <w:tc>
          <w:tcPr>
            <w:tcW w:w="7392"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60E0565F"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Помещение для приема продуктов</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195E7386"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8</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57829C91"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12</w:t>
            </w:r>
          </w:p>
        </w:tc>
        <w:tc>
          <w:tcPr>
            <w:tcW w:w="73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48BD4C0E"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18</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211B85B6"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18</w:t>
            </w:r>
          </w:p>
        </w:tc>
        <w:tc>
          <w:tcPr>
            <w:tcW w:w="110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37E55BAD"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18</w:t>
            </w:r>
          </w:p>
        </w:tc>
      </w:tr>
      <w:tr w:rsidR="00EC56B5" w:rsidRPr="00EC56B5" w14:paraId="5E29DAE7" w14:textId="77777777">
        <w:tc>
          <w:tcPr>
            <w:tcW w:w="7392"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570CA54A"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Помещение для ремонта оборудования и инвентаря с кладовой запчастей</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1B2DDEE1"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12</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49CC0CCB"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15</w:t>
            </w:r>
          </w:p>
        </w:tc>
        <w:tc>
          <w:tcPr>
            <w:tcW w:w="73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3413A449"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18</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70924481"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21</w:t>
            </w:r>
          </w:p>
        </w:tc>
        <w:tc>
          <w:tcPr>
            <w:tcW w:w="110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365B0DB6"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24</w:t>
            </w:r>
          </w:p>
        </w:tc>
      </w:tr>
      <w:tr w:rsidR="00EC56B5" w:rsidRPr="00EC56B5" w14:paraId="57DC9CCD" w14:textId="77777777">
        <w:tc>
          <w:tcPr>
            <w:tcW w:w="7392"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06BFBD51"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Кладовая уборочного инвентаря</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04CE8766"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2</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022D05A9"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2</w:t>
            </w:r>
          </w:p>
        </w:tc>
        <w:tc>
          <w:tcPr>
            <w:tcW w:w="73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143EE150"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3</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4B568764"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4</w:t>
            </w:r>
          </w:p>
        </w:tc>
        <w:tc>
          <w:tcPr>
            <w:tcW w:w="110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5194E331"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4</w:t>
            </w:r>
          </w:p>
        </w:tc>
      </w:tr>
      <w:tr w:rsidR="00EC56B5" w:rsidRPr="00EC56B5" w14:paraId="6967E502" w14:textId="77777777">
        <w:tc>
          <w:tcPr>
            <w:tcW w:w="7392"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457841AF"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Итого:</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317CAEEA"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700</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174F26C5"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1186</w:t>
            </w:r>
          </w:p>
        </w:tc>
        <w:tc>
          <w:tcPr>
            <w:tcW w:w="73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528F0C49"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2094</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54D7399D"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2946</w:t>
            </w:r>
          </w:p>
        </w:tc>
        <w:tc>
          <w:tcPr>
            <w:tcW w:w="110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5FCA27DB"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3845</w:t>
            </w:r>
          </w:p>
        </w:tc>
      </w:tr>
      <w:tr w:rsidR="00EC56B5" w:rsidRPr="00EC56B5" w14:paraId="408EF5C7" w14:textId="77777777">
        <w:tc>
          <w:tcPr>
            <w:tcW w:w="7392" w:type="dxa"/>
            <w:tcBorders>
              <w:top w:val="nil"/>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51C95F82"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Приведенная площадь на 1 посадочное место в зале</w:t>
            </w:r>
          </w:p>
        </w:tc>
        <w:tc>
          <w:tcPr>
            <w:tcW w:w="924" w:type="dxa"/>
            <w:tcBorders>
              <w:top w:val="nil"/>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3561D9A4"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2,8</w:t>
            </w:r>
          </w:p>
        </w:tc>
        <w:tc>
          <w:tcPr>
            <w:tcW w:w="924" w:type="dxa"/>
            <w:tcBorders>
              <w:top w:val="nil"/>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05E73323"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2,37</w:t>
            </w:r>
          </w:p>
        </w:tc>
        <w:tc>
          <w:tcPr>
            <w:tcW w:w="739" w:type="dxa"/>
            <w:tcBorders>
              <w:top w:val="nil"/>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11A16EEE"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2,09</w:t>
            </w:r>
          </w:p>
        </w:tc>
        <w:tc>
          <w:tcPr>
            <w:tcW w:w="924" w:type="dxa"/>
            <w:tcBorders>
              <w:top w:val="nil"/>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79295030"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1,96</w:t>
            </w:r>
          </w:p>
        </w:tc>
        <w:tc>
          <w:tcPr>
            <w:tcW w:w="1109" w:type="dxa"/>
            <w:tcBorders>
              <w:top w:val="nil"/>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40F63653"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1,92</w:t>
            </w:r>
          </w:p>
        </w:tc>
      </w:tr>
      <w:tr w:rsidR="00EC56B5" w:rsidRPr="00EC56B5" w14:paraId="4A2B59F0" w14:textId="77777777">
        <w:tc>
          <w:tcPr>
            <w:tcW w:w="12012" w:type="dxa"/>
            <w:gridSpan w:val="6"/>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4777B526" w14:textId="77777777" w:rsidR="00EC56B5" w:rsidRDefault="00EC56B5">
            <w:pPr>
              <w:pStyle w:val="formattext"/>
              <w:spacing w:before="0" w:beforeAutospacing="0" w:after="0" w:afterAutospacing="0" w:line="330" w:lineRule="atLeast"/>
              <w:ind w:firstLine="480"/>
              <w:rPr>
                <w:rFonts w:ascii="Times New Roman" w:hAnsi="Times New Roman" w:cs="Times New Roman"/>
                <w:sz w:val="21"/>
                <w:szCs w:val="21"/>
              </w:rPr>
            </w:pPr>
            <w:r>
              <w:rPr>
                <w:rFonts w:ascii="Times New Roman" w:hAnsi="Times New Roman" w:cs="Times New Roman"/>
                <w:sz w:val="21"/>
                <w:szCs w:val="21"/>
              </w:rPr>
              <w:t>Примечания: 1. Обеденные залы следует проектировать с количеством посадочных мест не более 500.</w:t>
            </w:r>
            <w:r>
              <w:rPr>
                <w:rFonts w:ascii="Times New Roman" w:hAnsi="Times New Roman" w:cs="Times New Roman"/>
                <w:sz w:val="21"/>
                <w:szCs w:val="21"/>
              </w:rPr>
              <w:br/>
            </w:r>
          </w:p>
          <w:p w14:paraId="566D552F" w14:textId="6C6BD0C6" w:rsidR="00EC56B5" w:rsidRDefault="00EC56B5">
            <w:pPr>
              <w:pStyle w:val="formattext"/>
              <w:spacing w:before="0" w:beforeAutospacing="0" w:after="0" w:afterAutospacing="0" w:line="330" w:lineRule="atLeast"/>
              <w:ind w:firstLine="480"/>
              <w:rPr>
                <w:rFonts w:ascii="Times New Roman" w:hAnsi="Times New Roman" w:cs="Times New Roman"/>
                <w:sz w:val="21"/>
                <w:szCs w:val="21"/>
              </w:rPr>
            </w:pPr>
            <w:r>
              <w:rPr>
                <w:rFonts w:ascii="Times New Roman" w:hAnsi="Times New Roman" w:cs="Times New Roman"/>
                <w:sz w:val="21"/>
                <w:szCs w:val="21"/>
              </w:rPr>
              <w:t>Площади обеденных залов определяются из расчета: 1,2 м</w:t>
            </w:r>
            <w:r w:rsidR="00754ACB">
              <w:rPr>
                <w:rFonts w:ascii="Times New Roman" w:hAnsi="Times New Roman" w:cs="Times New Roman"/>
                <w:noProof/>
                <w:sz w:val="21"/>
                <w:szCs w:val="21"/>
              </w:rPr>
              <w:drawing>
                <wp:inline distT="0" distB="0" distL="0" distR="0" wp14:anchorId="2E39D56C" wp14:editId="77860B48">
                  <wp:extent cx="104775" cy="21907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Pr>
                <w:rStyle w:val="apple-converted-space"/>
                <w:rFonts w:ascii="Times New Roman" w:hAnsi="Times New Roman" w:cs="Times New Roman"/>
                <w:sz w:val="21"/>
                <w:szCs w:val="21"/>
              </w:rPr>
              <w:t> </w:t>
            </w:r>
            <w:r>
              <w:rPr>
                <w:rFonts w:ascii="Times New Roman" w:hAnsi="Times New Roman" w:cs="Times New Roman"/>
                <w:sz w:val="21"/>
                <w:szCs w:val="21"/>
              </w:rPr>
              <w:t>на 1 чел. - в залах для военнослужащих, проходящих военную службу по призыву; 1,3 м</w:t>
            </w:r>
            <w:r w:rsidR="00754ACB">
              <w:rPr>
                <w:rFonts w:ascii="Times New Roman" w:hAnsi="Times New Roman" w:cs="Times New Roman"/>
                <w:noProof/>
                <w:sz w:val="21"/>
                <w:szCs w:val="21"/>
              </w:rPr>
              <w:drawing>
                <wp:inline distT="0" distB="0" distL="0" distR="0" wp14:anchorId="7BBD6C65" wp14:editId="76DC3222">
                  <wp:extent cx="104775" cy="21907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Pr>
                <w:rStyle w:val="apple-converted-space"/>
                <w:rFonts w:ascii="Times New Roman" w:hAnsi="Times New Roman" w:cs="Times New Roman"/>
                <w:sz w:val="21"/>
                <w:szCs w:val="21"/>
              </w:rPr>
              <w:t> </w:t>
            </w:r>
            <w:r>
              <w:rPr>
                <w:rFonts w:ascii="Times New Roman" w:hAnsi="Times New Roman" w:cs="Times New Roman"/>
                <w:sz w:val="21"/>
                <w:szCs w:val="21"/>
              </w:rPr>
              <w:t>на 1 чел. - в залах для военнослужащих, проходящих военную службу по контракту. Численность личного состава каждой категории военнослужащих принимается по заданию на проектирование.</w:t>
            </w:r>
            <w:r>
              <w:rPr>
                <w:rFonts w:ascii="Times New Roman" w:hAnsi="Times New Roman" w:cs="Times New Roman"/>
                <w:sz w:val="21"/>
                <w:szCs w:val="21"/>
              </w:rPr>
              <w:br/>
            </w:r>
          </w:p>
          <w:p w14:paraId="3B69D8DF" w14:textId="77777777" w:rsidR="00EC56B5" w:rsidRDefault="00EC56B5">
            <w:pPr>
              <w:pStyle w:val="formattext"/>
              <w:spacing w:before="0" w:beforeAutospacing="0" w:after="0" w:afterAutospacing="0" w:line="330" w:lineRule="atLeast"/>
              <w:ind w:firstLine="480"/>
              <w:rPr>
                <w:rFonts w:ascii="Times New Roman" w:hAnsi="Times New Roman" w:cs="Times New Roman"/>
                <w:sz w:val="21"/>
                <w:szCs w:val="21"/>
              </w:rPr>
            </w:pPr>
            <w:r>
              <w:rPr>
                <w:rFonts w:ascii="Times New Roman" w:hAnsi="Times New Roman" w:cs="Times New Roman"/>
                <w:sz w:val="21"/>
                <w:szCs w:val="21"/>
              </w:rPr>
              <w:t>2. Площади помещений солдатских столовых с количеством довольствующихся менее 250 чел. следует принимать исходя из условий оптимальной расстановки оборудования и мебели.</w:t>
            </w:r>
            <w:r>
              <w:rPr>
                <w:rFonts w:ascii="Times New Roman" w:hAnsi="Times New Roman" w:cs="Times New Roman"/>
                <w:sz w:val="21"/>
                <w:szCs w:val="21"/>
              </w:rPr>
              <w:br/>
            </w:r>
          </w:p>
          <w:p w14:paraId="66B1B2F5" w14:textId="77777777" w:rsidR="00EC56B5" w:rsidRDefault="00EC56B5">
            <w:pPr>
              <w:pStyle w:val="formattext"/>
              <w:spacing w:before="0" w:beforeAutospacing="0" w:after="0" w:afterAutospacing="0" w:line="330" w:lineRule="atLeast"/>
              <w:ind w:firstLine="480"/>
              <w:rPr>
                <w:rFonts w:ascii="Times New Roman" w:hAnsi="Times New Roman" w:cs="Times New Roman"/>
                <w:sz w:val="21"/>
                <w:szCs w:val="21"/>
              </w:rPr>
            </w:pPr>
            <w:r>
              <w:rPr>
                <w:rFonts w:ascii="Times New Roman" w:hAnsi="Times New Roman" w:cs="Times New Roman"/>
                <w:sz w:val="21"/>
                <w:szCs w:val="21"/>
              </w:rPr>
              <w:t>3. Нормативы площадей помещений комнаты персонала и гардероба для персонала уточняются при разработке заданий на проектирование в зависимости от утвержденного штата обслуживающего персонала столовой.</w:t>
            </w:r>
            <w:r>
              <w:rPr>
                <w:rFonts w:ascii="Times New Roman" w:hAnsi="Times New Roman" w:cs="Times New Roman"/>
                <w:sz w:val="21"/>
                <w:szCs w:val="21"/>
              </w:rPr>
              <w:br/>
            </w:r>
          </w:p>
        </w:tc>
      </w:tr>
    </w:tbl>
    <w:p w14:paraId="7C262C78" w14:textId="77777777" w:rsidR="00EC56B5" w:rsidRDefault="00EC56B5">
      <w:pPr>
        <w:pStyle w:val="formattexttopleveltext"/>
        <w:spacing w:before="24" w:beforeAutospacing="0" w:after="24" w:afterAutospacing="0" w:line="330" w:lineRule="atLeast"/>
        <w:rPr>
          <w:rFonts w:ascii="Times New Roman" w:hAnsi="Times New Roman" w:cs="Times New Roman"/>
          <w:color w:val="000000"/>
        </w:rPr>
      </w:pPr>
      <w:r>
        <w:rPr>
          <w:rFonts w:ascii="Times New Roman" w:hAnsi="Times New Roman" w:cs="Times New Roman"/>
          <w:color w:val="000000"/>
        </w:rPr>
        <w:br/>
      </w:r>
      <w:r>
        <w:rPr>
          <w:rFonts w:ascii="Times New Roman" w:hAnsi="Times New Roman" w:cs="Times New Roman"/>
          <w:color w:val="000000"/>
        </w:rPr>
        <w:br/>
      </w:r>
    </w:p>
    <w:p w14:paraId="5F84E117"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3.2.20. Состав и площади помещений солдатских столовых при организации приема пищи в две смены следует принимать по табл.4 с учетом изменений, приведенных в табл.5.</w:t>
      </w:r>
      <w:r>
        <w:rPr>
          <w:rFonts w:ascii="Times New Roman" w:hAnsi="Times New Roman" w:cs="Times New Roman"/>
          <w:color w:val="000000"/>
        </w:rPr>
        <w:br/>
      </w:r>
    </w:p>
    <w:p w14:paraId="07BC25F9" w14:textId="77777777" w:rsidR="00EC56B5" w:rsidRDefault="00EC56B5">
      <w:pPr>
        <w:pStyle w:val="formattexttopleveltext"/>
        <w:spacing w:before="24" w:beforeAutospacing="0" w:after="24" w:afterAutospacing="0" w:line="330" w:lineRule="atLeast"/>
        <w:ind w:firstLine="480"/>
        <w:rPr>
          <w:rFonts w:ascii="Times New Roman" w:hAnsi="Times New Roman" w:cs="Times New Roman"/>
          <w:color w:val="000000"/>
        </w:rPr>
      </w:pPr>
      <w:r>
        <w:rPr>
          <w:rFonts w:ascii="Times New Roman" w:hAnsi="Times New Roman" w:cs="Times New Roman"/>
          <w:color w:val="000000"/>
        </w:rPr>
        <w:lastRenderedPageBreak/>
        <w:br/>
      </w:r>
    </w:p>
    <w:p w14:paraId="5809632C" w14:textId="77777777" w:rsidR="00EC56B5" w:rsidRDefault="00EC56B5">
      <w:pPr>
        <w:pStyle w:val="formattexttopleveltext"/>
        <w:spacing w:before="24" w:beforeAutospacing="0" w:after="24" w:afterAutospacing="0" w:line="330" w:lineRule="atLeast"/>
        <w:jc w:val="right"/>
        <w:rPr>
          <w:rFonts w:ascii="Times New Roman" w:hAnsi="Times New Roman" w:cs="Times New Roman"/>
          <w:color w:val="000000"/>
        </w:rPr>
      </w:pPr>
      <w:r>
        <w:rPr>
          <w:rFonts w:ascii="Times New Roman" w:hAnsi="Times New Roman" w:cs="Times New Roman"/>
          <w:color w:val="000000"/>
        </w:rPr>
        <w:t>Таблица 5</w:t>
      </w:r>
    </w:p>
    <w:tbl>
      <w:tblPr>
        <w:tblW w:w="0" w:type="auto"/>
        <w:tblCellMar>
          <w:top w:w="15" w:type="dxa"/>
          <w:left w:w="15" w:type="dxa"/>
          <w:bottom w:w="15" w:type="dxa"/>
          <w:right w:w="15" w:type="dxa"/>
        </w:tblCellMar>
        <w:tblLook w:val="0000" w:firstRow="0" w:lastRow="0" w:firstColumn="0" w:lastColumn="0" w:noHBand="0" w:noVBand="0"/>
      </w:tblPr>
      <w:tblGrid>
        <w:gridCol w:w="5669"/>
        <w:gridCol w:w="643"/>
        <w:gridCol w:w="764"/>
        <w:gridCol w:w="800"/>
        <w:gridCol w:w="679"/>
        <w:gridCol w:w="800"/>
      </w:tblGrid>
      <w:tr w:rsidR="00EC56B5" w:rsidRPr="00EC56B5" w14:paraId="1B56432B" w14:textId="77777777">
        <w:trPr>
          <w:trHeight w:val="15"/>
        </w:trPr>
        <w:tc>
          <w:tcPr>
            <w:tcW w:w="7762" w:type="dxa"/>
            <w:tcBorders>
              <w:top w:val="nil"/>
              <w:left w:val="nil"/>
              <w:bottom w:val="nil"/>
              <w:right w:val="nil"/>
            </w:tcBorders>
            <w:shd w:val="clear" w:color="auto" w:fill="FFFFFF"/>
            <w:vAlign w:val="center"/>
          </w:tcPr>
          <w:p w14:paraId="7B2E8525" w14:textId="77777777" w:rsidR="00EC56B5" w:rsidRPr="00EC56B5" w:rsidRDefault="00EC56B5">
            <w:pPr>
              <w:rPr>
                <w:sz w:val="2"/>
                <w:szCs w:val="2"/>
              </w:rPr>
            </w:pPr>
          </w:p>
        </w:tc>
        <w:tc>
          <w:tcPr>
            <w:tcW w:w="739" w:type="dxa"/>
            <w:tcBorders>
              <w:top w:val="nil"/>
              <w:left w:val="nil"/>
              <w:bottom w:val="nil"/>
              <w:right w:val="nil"/>
            </w:tcBorders>
            <w:shd w:val="clear" w:color="auto" w:fill="FFFFFF"/>
            <w:vAlign w:val="center"/>
          </w:tcPr>
          <w:p w14:paraId="42B6C770" w14:textId="77777777" w:rsidR="00EC56B5" w:rsidRPr="00EC56B5" w:rsidRDefault="00EC56B5">
            <w:pPr>
              <w:rPr>
                <w:sz w:val="2"/>
                <w:szCs w:val="2"/>
              </w:rPr>
            </w:pPr>
          </w:p>
        </w:tc>
        <w:tc>
          <w:tcPr>
            <w:tcW w:w="924" w:type="dxa"/>
            <w:tcBorders>
              <w:top w:val="nil"/>
              <w:left w:val="nil"/>
              <w:bottom w:val="nil"/>
              <w:right w:val="nil"/>
            </w:tcBorders>
            <w:shd w:val="clear" w:color="auto" w:fill="FFFFFF"/>
            <w:vAlign w:val="center"/>
          </w:tcPr>
          <w:p w14:paraId="790DFC36" w14:textId="77777777" w:rsidR="00EC56B5" w:rsidRPr="00EC56B5" w:rsidRDefault="00EC56B5">
            <w:pPr>
              <w:rPr>
                <w:sz w:val="2"/>
                <w:szCs w:val="2"/>
              </w:rPr>
            </w:pPr>
          </w:p>
        </w:tc>
        <w:tc>
          <w:tcPr>
            <w:tcW w:w="924" w:type="dxa"/>
            <w:tcBorders>
              <w:top w:val="nil"/>
              <w:left w:val="nil"/>
              <w:bottom w:val="nil"/>
              <w:right w:val="nil"/>
            </w:tcBorders>
            <w:shd w:val="clear" w:color="auto" w:fill="FFFFFF"/>
            <w:vAlign w:val="center"/>
          </w:tcPr>
          <w:p w14:paraId="28918C5E" w14:textId="77777777" w:rsidR="00EC56B5" w:rsidRPr="00EC56B5" w:rsidRDefault="00EC56B5">
            <w:pPr>
              <w:rPr>
                <w:sz w:val="2"/>
                <w:szCs w:val="2"/>
              </w:rPr>
            </w:pPr>
          </w:p>
        </w:tc>
        <w:tc>
          <w:tcPr>
            <w:tcW w:w="739" w:type="dxa"/>
            <w:tcBorders>
              <w:top w:val="nil"/>
              <w:left w:val="nil"/>
              <w:bottom w:val="nil"/>
              <w:right w:val="nil"/>
            </w:tcBorders>
            <w:shd w:val="clear" w:color="auto" w:fill="FFFFFF"/>
            <w:vAlign w:val="center"/>
          </w:tcPr>
          <w:p w14:paraId="72C2C996" w14:textId="77777777" w:rsidR="00EC56B5" w:rsidRPr="00EC56B5" w:rsidRDefault="00EC56B5">
            <w:pPr>
              <w:rPr>
                <w:sz w:val="2"/>
                <w:szCs w:val="2"/>
              </w:rPr>
            </w:pPr>
          </w:p>
        </w:tc>
        <w:tc>
          <w:tcPr>
            <w:tcW w:w="924" w:type="dxa"/>
            <w:tcBorders>
              <w:top w:val="nil"/>
              <w:left w:val="nil"/>
              <w:bottom w:val="nil"/>
              <w:right w:val="nil"/>
            </w:tcBorders>
            <w:shd w:val="clear" w:color="auto" w:fill="FFFFFF"/>
            <w:vAlign w:val="center"/>
          </w:tcPr>
          <w:p w14:paraId="35BC7EB9" w14:textId="77777777" w:rsidR="00EC56B5" w:rsidRPr="00EC56B5" w:rsidRDefault="00EC56B5">
            <w:pPr>
              <w:rPr>
                <w:sz w:val="2"/>
                <w:szCs w:val="2"/>
              </w:rPr>
            </w:pPr>
          </w:p>
        </w:tc>
      </w:tr>
      <w:tr w:rsidR="00EC56B5" w:rsidRPr="00EC56B5" w14:paraId="0646DDA1" w14:textId="77777777">
        <w:tc>
          <w:tcPr>
            <w:tcW w:w="7762" w:type="dxa"/>
            <w:tcBorders>
              <w:top w:val="single" w:sz="6" w:space="0" w:color="000000"/>
              <w:left w:val="single" w:sz="6" w:space="0" w:color="000000"/>
              <w:bottom w:val="nil"/>
              <w:right w:val="single" w:sz="6" w:space="0" w:color="000000"/>
            </w:tcBorders>
            <w:shd w:val="clear" w:color="auto" w:fill="FFFFFF"/>
            <w:tcMar>
              <w:top w:w="15" w:type="dxa"/>
              <w:left w:w="74" w:type="dxa"/>
              <w:bottom w:w="15" w:type="dxa"/>
              <w:right w:w="74" w:type="dxa"/>
            </w:tcMar>
          </w:tcPr>
          <w:p w14:paraId="575B98CB"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Помещения</w:t>
            </w:r>
          </w:p>
        </w:tc>
        <w:tc>
          <w:tcPr>
            <w:tcW w:w="4250" w:type="dxa"/>
            <w:gridSpan w:val="5"/>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70018B38"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Количество довольствующихся, чел.</w:t>
            </w:r>
          </w:p>
        </w:tc>
      </w:tr>
      <w:tr w:rsidR="00EC56B5" w:rsidRPr="00EC56B5" w14:paraId="4622AEF7" w14:textId="77777777">
        <w:tc>
          <w:tcPr>
            <w:tcW w:w="7762"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67B12DBF"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 </w:t>
            </w:r>
          </w:p>
        </w:tc>
        <w:tc>
          <w:tcPr>
            <w:tcW w:w="739"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1334E470"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250</w:t>
            </w:r>
          </w:p>
        </w:tc>
        <w:tc>
          <w:tcPr>
            <w:tcW w:w="924"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6F2C4D50"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500</w:t>
            </w:r>
          </w:p>
        </w:tc>
        <w:tc>
          <w:tcPr>
            <w:tcW w:w="924"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119EF1D9"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1000</w:t>
            </w:r>
          </w:p>
        </w:tc>
        <w:tc>
          <w:tcPr>
            <w:tcW w:w="739"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19B0C802"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1500</w:t>
            </w:r>
          </w:p>
        </w:tc>
        <w:tc>
          <w:tcPr>
            <w:tcW w:w="924"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2DF5B4B7"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2000</w:t>
            </w:r>
          </w:p>
        </w:tc>
      </w:tr>
      <w:tr w:rsidR="00EC56B5" w:rsidRPr="00EC56B5" w14:paraId="4FFC0BC6" w14:textId="77777777">
        <w:tc>
          <w:tcPr>
            <w:tcW w:w="7762" w:type="dxa"/>
            <w:tcBorders>
              <w:top w:val="nil"/>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3B9F1571"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 </w:t>
            </w:r>
          </w:p>
        </w:tc>
        <w:tc>
          <w:tcPr>
            <w:tcW w:w="4250" w:type="dxa"/>
            <w:gridSpan w:val="5"/>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6106767A" w14:textId="584FB310"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Площади помещений, м</w:t>
            </w:r>
            <w:r w:rsidR="00754ACB">
              <w:rPr>
                <w:rFonts w:ascii="Times New Roman" w:hAnsi="Times New Roman" w:cs="Times New Roman"/>
                <w:noProof/>
                <w:sz w:val="21"/>
                <w:szCs w:val="21"/>
              </w:rPr>
              <w:drawing>
                <wp:inline distT="0" distB="0" distL="0" distR="0" wp14:anchorId="2CF44891" wp14:editId="7D0C34BA">
                  <wp:extent cx="104775" cy="21907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p>
        </w:tc>
      </w:tr>
      <w:tr w:rsidR="00EC56B5" w:rsidRPr="00EC56B5" w14:paraId="45A68ADA" w14:textId="77777777">
        <w:tc>
          <w:tcPr>
            <w:tcW w:w="7762" w:type="dxa"/>
            <w:tcBorders>
              <w:top w:val="single" w:sz="6" w:space="0" w:color="000000"/>
              <w:left w:val="single" w:sz="6" w:space="0" w:color="000000"/>
              <w:bottom w:val="nil"/>
              <w:right w:val="single" w:sz="6" w:space="0" w:color="000000"/>
            </w:tcBorders>
            <w:shd w:val="clear" w:color="auto" w:fill="FFFFFF"/>
            <w:tcMar>
              <w:top w:w="15" w:type="dxa"/>
              <w:left w:w="74" w:type="dxa"/>
              <w:bottom w:w="15" w:type="dxa"/>
              <w:right w:w="74" w:type="dxa"/>
            </w:tcMar>
          </w:tcPr>
          <w:p w14:paraId="135C8286"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Вестибюль с гардеробом и умывальником</w:t>
            </w:r>
          </w:p>
        </w:tc>
        <w:tc>
          <w:tcPr>
            <w:tcW w:w="739" w:type="dxa"/>
            <w:tcBorders>
              <w:top w:val="single" w:sz="6" w:space="0" w:color="000000"/>
              <w:left w:val="single" w:sz="6" w:space="0" w:color="000000"/>
              <w:bottom w:val="nil"/>
              <w:right w:val="single" w:sz="6" w:space="0" w:color="000000"/>
            </w:tcBorders>
            <w:shd w:val="clear" w:color="auto" w:fill="FFFFFF"/>
            <w:tcMar>
              <w:top w:w="15" w:type="dxa"/>
              <w:left w:w="74" w:type="dxa"/>
              <w:bottom w:w="15" w:type="dxa"/>
              <w:right w:w="74" w:type="dxa"/>
            </w:tcMar>
          </w:tcPr>
          <w:p w14:paraId="5F080F1E"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u w:val="single"/>
              </w:rPr>
              <w:t>16</w:t>
            </w:r>
            <w:r>
              <w:rPr>
                <w:rFonts w:ascii="Times New Roman" w:hAnsi="Times New Roman" w:cs="Times New Roman"/>
                <w:sz w:val="21"/>
                <w:szCs w:val="21"/>
              </w:rPr>
              <w:br/>
              <w:t>25*</w:t>
            </w:r>
          </w:p>
        </w:tc>
        <w:tc>
          <w:tcPr>
            <w:tcW w:w="924" w:type="dxa"/>
            <w:tcBorders>
              <w:top w:val="single" w:sz="6" w:space="0" w:color="000000"/>
              <w:left w:val="single" w:sz="6" w:space="0" w:color="000000"/>
              <w:bottom w:val="nil"/>
              <w:right w:val="single" w:sz="6" w:space="0" w:color="000000"/>
            </w:tcBorders>
            <w:shd w:val="clear" w:color="auto" w:fill="FFFFFF"/>
            <w:tcMar>
              <w:top w:w="15" w:type="dxa"/>
              <w:left w:w="74" w:type="dxa"/>
              <w:bottom w:w="15" w:type="dxa"/>
              <w:right w:w="74" w:type="dxa"/>
            </w:tcMar>
          </w:tcPr>
          <w:p w14:paraId="5338D3D4"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u w:val="single"/>
              </w:rPr>
              <w:t>27</w:t>
            </w:r>
            <w:r>
              <w:rPr>
                <w:rFonts w:ascii="Times New Roman" w:hAnsi="Times New Roman" w:cs="Times New Roman"/>
                <w:sz w:val="21"/>
                <w:szCs w:val="21"/>
              </w:rPr>
              <w:br/>
              <w:t>45*</w:t>
            </w:r>
          </w:p>
        </w:tc>
        <w:tc>
          <w:tcPr>
            <w:tcW w:w="924" w:type="dxa"/>
            <w:tcBorders>
              <w:top w:val="single" w:sz="6" w:space="0" w:color="000000"/>
              <w:left w:val="single" w:sz="6" w:space="0" w:color="000000"/>
              <w:bottom w:val="nil"/>
              <w:right w:val="single" w:sz="6" w:space="0" w:color="000000"/>
            </w:tcBorders>
            <w:shd w:val="clear" w:color="auto" w:fill="FFFFFF"/>
            <w:tcMar>
              <w:top w:w="15" w:type="dxa"/>
              <w:left w:w="74" w:type="dxa"/>
              <w:bottom w:w="15" w:type="dxa"/>
              <w:right w:w="74" w:type="dxa"/>
            </w:tcMar>
          </w:tcPr>
          <w:p w14:paraId="4623555D"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u w:val="single"/>
              </w:rPr>
              <w:t>54</w:t>
            </w:r>
            <w:r>
              <w:rPr>
                <w:rFonts w:ascii="Times New Roman" w:hAnsi="Times New Roman" w:cs="Times New Roman"/>
                <w:sz w:val="21"/>
                <w:szCs w:val="21"/>
              </w:rPr>
              <w:br/>
              <w:t>90*</w:t>
            </w:r>
          </w:p>
        </w:tc>
        <w:tc>
          <w:tcPr>
            <w:tcW w:w="739" w:type="dxa"/>
            <w:tcBorders>
              <w:top w:val="single" w:sz="6" w:space="0" w:color="000000"/>
              <w:left w:val="single" w:sz="6" w:space="0" w:color="000000"/>
              <w:bottom w:val="nil"/>
              <w:right w:val="single" w:sz="6" w:space="0" w:color="000000"/>
            </w:tcBorders>
            <w:shd w:val="clear" w:color="auto" w:fill="FFFFFF"/>
            <w:tcMar>
              <w:top w:w="15" w:type="dxa"/>
              <w:left w:w="74" w:type="dxa"/>
              <w:bottom w:w="15" w:type="dxa"/>
              <w:right w:w="74" w:type="dxa"/>
            </w:tcMar>
          </w:tcPr>
          <w:p w14:paraId="548EB976"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u w:val="single"/>
              </w:rPr>
              <w:t>81</w:t>
            </w:r>
            <w:r>
              <w:rPr>
                <w:rFonts w:ascii="Times New Roman" w:hAnsi="Times New Roman" w:cs="Times New Roman"/>
                <w:sz w:val="21"/>
                <w:szCs w:val="21"/>
              </w:rPr>
              <w:br/>
              <w:t>135*</w:t>
            </w:r>
          </w:p>
        </w:tc>
        <w:tc>
          <w:tcPr>
            <w:tcW w:w="924" w:type="dxa"/>
            <w:tcBorders>
              <w:top w:val="single" w:sz="6" w:space="0" w:color="000000"/>
              <w:left w:val="single" w:sz="6" w:space="0" w:color="000000"/>
              <w:bottom w:val="nil"/>
              <w:right w:val="single" w:sz="6" w:space="0" w:color="000000"/>
            </w:tcBorders>
            <w:shd w:val="clear" w:color="auto" w:fill="FFFFFF"/>
            <w:tcMar>
              <w:top w:w="15" w:type="dxa"/>
              <w:left w:w="74" w:type="dxa"/>
              <w:bottom w:w="15" w:type="dxa"/>
              <w:right w:w="74" w:type="dxa"/>
            </w:tcMar>
          </w:tcPr>
          <w:p w14:paraId="026DB432"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u w:val="single"/>
              </w:rPr>
              <w:t>108</w:t>
            </w:r>
            <w:r>
              <w:rPr>
                <w:rFonts w:ascii="Times New Roman" w:hAnsi="Times New Roman" w:cs="Times New Roman"/>
                <w:sz w:val="21"/>
                <w:szCs w:val="21"/>
              </w:rPr>
              <w:br/>
              <w:t>180*</w:t>
            </w:r>
          </w:p>
        </w:tc>
      </w:tr>
      <w:tr w:rsidR="00EC56B5" w:rsidRPr="00EC56B5" w14:paraId="0607A2E8" w14:textId="77777777">
        <w:tc>
          <w:tcPr>
            <w:tcW w:w="7762"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212998E1"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Обеденные залы для одной смены военнослужащих, проходящих военную службу по призыву и для одной смены военнослужащих, проходящих военную службу по контракту</w:t>
            </w:r>
          </w:p>
        </w:tc>
        <w:tc>
          <w:tcPr>
            <w:tcW w:w="4250" w:type="dxa"/>
            <w:gridSpan w:val="5"/>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53DAA563"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См. примеч.1 к табл.4</w:t>
            </w:r>
          </w:p>
        </w:tc>
      </w:tr>
      <w:tr w:rsidR="00EC56B5" w:rsidRPr="00EC56B5" w14:paraId="5487B1AB" w14:textId="77777777">
        <w:tc>
          <w:tcPr>
            <w:tcW w:w="7762"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6E014CE2"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Обеденный зал (залы) для прапорщиков</w:t>
            </w:r>
          </w:p>
        </w:tc>
        <w:tc>
          <w:tcPr>
            <w:tcW w:w="73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42EF798E"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8</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7817155F"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14</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289BE715"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29</w:t>
            </w:r>
          </w:p>
        </w:tc>
        <w:tc>
          <w:tcPr>
            <w:tcW w:w="73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7FFCD6FC"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48</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21D070E4"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62</w:t>
            </w:r>
          </w:p>
        </w:tc>
      </w:tr>
      <w:tr w:rsidR="00EC56B5" w:rsidRPr="00EC56B5" w14:paraId="2E8096E1" w14:textId="77777777">
        <w:tc>
          <w:tcPr>
            <w:tcW w:w="7762"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74B7DAF7"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Раздаточная</w:t>
            </w:r>
          </w:p>
        </w:tc>
        <w:tc>
          <w:tcPr>
            <w:tcW w:w="73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4C581A82"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6AFDD2E7"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36</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2690D46A"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55</w:t>
            </w:r>
          </w:p>
        </w:tc>
        <w:tc>
          <w:tcPr>
            <w:tcW w:w="73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1D31C0F3"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72</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18C3E6F9"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90</w:t>
            </w:r>
          </w:p>
        </w:tc>
      </w:tr>
      <w:tr w:rsidR="00EC56B5" w:rsidRPr="00EC56B5" w14:paraId="700F7BEF" w14:textId="77777777">
        <w:tc>
          <w:tcPr>
            <w:tcW w:w="7762" w:type="dxa"/>
            <w:tcBorders>
              <w:top w:val="nil"/>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162906F7"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Накопитель грязной посуды</w:t>
            </w:r>
          </w:p>
        </w:tc>
        <w:tc>
          <w:tcPr>
            <w:tcW w:w="739" w:type="dxa"/>
            <w:tcBorders>
              <w:top w:val="nil"/>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3EFCE14F"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6</w:t>
            </w:r>
          </w:p>
        </w:tc>
        <w:tc>
          <w:tcPr>
            <w:tcW w:w="924" w:type="dxa"/>
            <w:tcBorders>
              <w:top w:val="nil"/>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065C7AA8"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8</w:t>
            </w:r>
          </w:p>
        </w:tc>
        <w:tc>
          <w:tcPr>
            <w:tcW w:w="924" w:type="dxa"/>
            <w:tcBorders>
              <w:top w:val="nil"/>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24DA222D"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8</w:t>
            </w:r>
          </w:p>
        </w:tc>
        <w:tc>
          <w:tcPr>
            <w:tcW w:w="739" w:type="dxa"/>
            <w:tcBorders>
              <w:top w:val="nil"/>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5F5DD317"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10</w:t>
            </w:r>
          </w:p>
        </w:tc>
        <w:tc>
          <w:tcPr>
            <w:tcW w:w="924" w:type="dxa"/>
            <w:tcBorders>
              <w:top w:val="nil"/>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2D7802C8"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10</w:t>
            </w:r>
          </w:p>
        </w:tc>
      </w:tr>
      <w:tr w:rsidR="00EC56B5" w:rsidRPr="00EC56B5" w14:paraId="67BB35D3" w14:textId="77777777">
        <w:tc>
          <w:tcPr>
            <w:tcW w:w="12012" w:type="dxa"/>
            <w:gridSpan w:val="6"/>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1D127264" w14:textId="77777777" w:rsidR="00EC56B5" w:rsidRDefault="00EC56B5">
            <w:pPr>
              <w:pStyle w:val="formattext"/>
              <w:spacing w:before="0" w:beforeAutospacing="0" w:after="0" w:afterAutospacing="0" w:line="330" w:lineRule="atLeast"/>
              <w:ind w:firstLine="480"/>
              <w:rPr>
                <w:rFonts w:ascii="Times New Roman" w:hAnsi="Times New Roman" w:cs="Times New Roman"/>
                <w:sz w:val="21"/>
                <w:szCs w:val="21"/>
              </w:rPr>
            </w:pPr>
            <w:r>
              <w:rPr>
                <w:rFonts w:ascii="Times New Roman" w:hAnsi="Times New Roman" w:cs="Times New Roman"/>
                <w:sz w:val="21"/>
                <w:szCs w:val="21"/>
              </w:rPr>
              <w:t>* В знаменателе приведены нормативы площадей для районов с температурой наружного воздуха минус 40 °С.</w:t>
            </w:r>
            <w:r>
              <w:rPr>
                <w:rFonts w:ascii="Times New Roman" w:hAnsi="Times New Roman" w:cs="Times New Roman"/>
                <w:sz w:val="21"/>
                <w:szCs w:val="21"/>
              </w:rPr>
              <w:br/>
            </w:r>
          </w:p>
        </w:tc>
      </w:tr>
    </w:tbl>
    <w:p w14:paraId="140CD525" w14:textId="77777777" w:rsidR="00EC56B5" w:rsidRDefault="00EC56B5">
      <w:pPr>
        <w:pStyle w:val="formattexttopleveltext"/>
        <w:spacing w:before="24" w:beforeAutospacing="0" w:after="24" w:afterAutospacing="0" w:line="330" w:lineRule="atLeast"/>
        <w:rPr>
          <w:rFonts w:ascii="Times New Roman" w:hAnsi="Times New Roman" w:cs="Times New Roman"/>
          <w:color w:val="000000"/>
        </w:rPr>
      </w:pPr>
      <w:r>
        <w:rPr>
          <w:rFonts w:ascii="Times New Roman" w:hAnsi="Times New Roman" w:cs="Times New Roman"/>
          <w:color w:val="000000"/>
        </w:rPr>
        <w:br/>
      </w:r>
      <w:r>
        <w:rPr>
          <w:rFonts w:ascii="Times New Roman" w:hAnsi="Times New Roman" w:cs="Times New Roman"/>
          <w:color w:val="000000"/>
        </w:rPr>
        <w:br/>
      </w:r>
    </w:p>
    <w:p w14:paraId="4B5998B9"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3.2.21. Обеденные залы для солдат, проходящих военную службу по призыву, в столовых с организацией приема пищи в одну и две смены оборудуются столами на 6 мест каждый и табуретами. В столовых самообслуживания обеденные залы оборудуются столами на 4 места каждый и табуретами. В столовых самообслуживания в соответствии с заданием на проектирование допускается оборудовать обеденные залы для солдат, проходящих военную службу по призыву, 6-местными столами.</w:t>
      </w:r>
      <w:r>
        <w:rPr>
          <w:rFonts w:ascii="Times New Roman" w:hAnsi="Times New Roman" w:cs="Times New Roman"/>
          <w:color w:val="000000"/>
        </w:rPr>
        <w:br/>
      </w:r>
    </w:p>
    <w:p w14:paraId="4744D875"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Обеденные залы для военнослужащих, проходящих военную службу по контракту, а также для прапорщиков и мичманов оборудуются четырехместными столами и стульями или универсальными столами.</w:t>
      </w:r>
      <w:r>
        <w:rPr>
          <w:rFonts w:ascii="Times New Roman" w:hAnsi="Times New Roman" w:cs="Times New Roman"/>
          <w:color w:val="000000"/>
        </w:rPr>
        <w:br/>
      </w:r>
      <w:r>
        <w:rPr>
          <w:rFonts w:ascii="Times New Roman" w:hAnsi="Times New Roman" w:cs="Times New Roman"/>
          <w:color w:val="000000"/>
        </w:rPr>
        <w:br/>
      </w:r>
    </w:p>
    <w:p w14:paraId="3730E5E2"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3.2.22. Солдатские столовые самообслуживания должны быть оборудованы механизированными линиями раздачи пищи.</w:t>
      </w:r>
      <w:r>
        <w:rPr>
          <w:rFonts w:ascii="Times New Roman" w:hAnsi="Times New Roman" w:cs="Times New Roman"/>
          <w:color w:val="000000"/>
        </w:rPr>
        <w:br/>
      </w:r>
      <w:r>
        <w:rPr>
          <w:rFonts w:ascii="Times New Roman" w:hAnsi="Times New Roman" w:cs="Times New Roman"/>
          <w:color w:val="000000"/>
        </w:rPr>
        <w:br/>
      </w:r>
    </w:p>
    <w:p w14:paraId="69EFDFB9"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3.2.23. Количество механизированных линий раздачи пищи, необходимое для обеспечения в столовых самообслуживания продолжительности обеда воинской части в пределах одного часа, следует принимать по табл.6.</w:t>
      </w:r>
      <w:r>
        <w:rPr>
          <w:rFonts w:ascii="Times New Roman" w:hAnsi="Times New Roman" w:cs="Times New Roman"/>
          <w:color w:val="000000"/>
        </w:rPr>
        <w:br/>
      </w:r>
    </w:p>
    <w:p w14:paraId="3266A721" w14:textId="77777777" w:rsidR="00EC56B5" w:rsidRDefault="00EC56B5">
      <w:pPr>
        <w:pStyle w:val="formattexttopleveltext"/>
        <w:spacing w:before="24" w:beforeAutospacing="0" w:after="24" w:afterAutospacing="0" w:line="330" w:lineRule="atLeast"/>
        <w:ind w:firstLine="480"/>
        <w:rPr>
          <w:rFonts w:ascii="Times New Roman" w:hAnsi="Times New Roman" w:cs="Times New Roman"/>
          <w:color w:val="000000"/>
        </w:rPr>
      </w:pPr>
      <w:r>
        <w:rPr>
          <w:rFonts w:ascii="Times New Roman" w:hAnsi="Times New Roman" w:cs="Times New Roman"/>
          <w:color w:val="000000"/>
        </w:rPr>
        <w:lastRenderedPageBreak/>
        <w:br/>
      </w:r>
    </w:p>
    <w:p w14:paraId="27267E8C" w14:textId="77777777" w:rsidR="00EC56B5" w:rsidRDefault="00EC56B5">
      <w:pPr>
        <w:pStyle w:val="formattexttopleveltext"/>
        <w:spacing w:before="24" w:beforeAutospacing="0" w:after="24" w:afterAutospacing="0" w:line="330" w:lineRule="atLeast"/>
        <w:jc w:val="right"/>
        <w:rPr>
          <w:rFonts w:ascii="Times New Roman" w:hAnsi="Times New Roman" w:cs="Times New Roman"/>
          <w:color w:val="000000"/>
        </w:rPr>
      </w:pPr>
      <w:r>
        <w:rPr>
          <w:rFonts w:ascii="Times New Roman" w:hAnsi="Times New Roman" w:cs="Times New Roman"/>
          <w:color w:val="000000"/>
        </w:rPr>
        <w:t>Таблица 6</w:t>
      </w:r>
    </w:p>
    <w:tbl>
      <w:tblPr>
        <w:tblW w:w="0" w:type="auto"/>
        <w:tblCellMar>
          <w:top w:w="15" w:type="dxa"/>
          <w:left w:w="15" w:type="dxa"/>
          <w:bottom w:w="15" w:type="dxa"/>
          <w:right w:w="15" w:type="dxa"/>
        </w:tblCellMar>
        <w:tblLook w:val="0000" w:firstRow="0" w:lastRow="0" w:firstColumn="0" w:lastColumn="0" w:noHBand="0" w:noVBand="0"/>
      </w:tblPr>
      <w:tblGrid>
        <w:gridCol w:w="3098"/>
        <w:gridCol w:w="2735"/>
        <w:gridCol w:w="716"/>
        <w:gridCol w:w="615"/>
        <w:gridCol w:w="764"/>
        <w:gridCol w:w="764"/>
        <w:gridCol w:w="663"/>
      </w:tblGrid>
      <w:tr w:rsidR="00EC56B5" w:rsidRPr="00EC56B5" w14:paraId="4A92D501" w14:textId="77777777">
        <w:trPr>
          <w:trHeight w:val="15"/>
        </w:trPr>
        <w:tc>
          <w:tcPr>
            <w:tcW w:w="4435" w:type="dxa"/>
            <w:tcBorders>
              <w:top w:val="nil"/>
              <w:left w:val="nil"/>
              <w:bottom w:val="nil"/>
              <w:right w:val="nil"/>
            </w:tcBorders>
            <w:shd w:val="clear" w:color="auto" w:fill="FFFFFF"/>
            <w:vAlign w:val="center"/>
          </w:tcPr>
          <w:p w14:paraId="0AD1875F" w14:textId="77777777" w:rsidR="00EC56B5" w:rsidRPr="00EC56B5" w:rsidRDefault="00EC56B5">
            <w:pPr>
              <w:rPr>
                <w:sz w:val="2"/>
                <w:szCs w:val="2"/>
              </w:rPr>
            </w:pPr>
          </w:p>
        </w:tc>
        <w:tc>
          <w:tcPr>
            <w:tcW w:w="3326" w:type="dxa"/>
            <w:tcBorders>
              <w:top w:val="nil"/>
              <w:left w:val="nil"/>
              <w:bottom w:val="nil"/>
              <w:right w:val="nil"/>
            </w:tcBorders>
            <w:shd w:val="clear" w:color="auto" w:fill="FFFFFF"/>
            <w:vAlign w:val="center"/>
          </w:tcPr>
          <w:p w14:paraId="2342F811" w14:textId="77777777" w:rsidR="00EC56B5" w:rsidRPr="00EC56B5" w:rsidRDefault="00EC56B5">
            <w:pPr>
              <w:rPr>
                <w:sz w:val="2"/>
                <w:szCs w:val="2"/>
              </w:rPr>
            </w:pPr>
          </w:p>
        </w:tc>
        <w:tc>
          <w:tcPr>
            <w:tcW w:w="924" w:type="dxa"/>
            <w:tcBorders>
              <w:top w:val="nil"/>
              <w:left w:val="nil"/>
              <w:bottom w:val="nil"/>
              <w:right w:val="nil"/>
            </w:tcBorders>
            <w:shd w:val="clear" w:color="auto" w:fill="FFFFFF"/>
            <w:vAlign w:val="center"/>
          </w:tcPr>
          <w:p w14:paraId="5B3372A0" w14:textId="77777777" w:rsidR="00EC56B5" w:rsidRPr="00EC56B5" w:rsidRDefault="00EC56B5">
            <w:pPr>
              <w:rPr>
                <w:sz w:val="2"/>
                <w:szCs w:val="2"/>
              </w:rPr>
            </w:pPr>
          </w:p>
        </w:tc>
        <w:tc>
          <w:tcPr>
            <w:tcW w:w="739" w:type="dxa"/>
            <w:tcBorders>
              <w:top w:val="nil"/>
              <w:left w:val="nil"/>
              <w:bottom w:val="nil"/>
              <w:right w:val="nil"/>
            </w:tcBorders>
            <w:shd w:val="clear" w:color="auto" w:fill="FFFFFF"/>
            <w:vAlign w:val="center"/>
          </w:tcPr>
          <w:p w14:paraId="5FC144C8" w14:textId="77777777" w:rsidR="00EC56B5" w:rsidRPr="00EC56B5" w:rsidRDefault="00EC56B5">
            <w:pPr>
              <w:rPr>
                <w:sz w:val="2"/>
                <w:szCs w:val="2"/>
              </w:rPr>
            </w:pPr>
          </w:p>
        </w:tc>
        <w:tc>
          <w:tcPr>
            <w:tcW w:w="924" w:type="dxa"/>
            <w:tcBorders>
              <w:top w:val="nil"/>
              <w:left w:val="nil"/>
              <w:bottom w:val="nil"/>
              <w:right w:val="nil"/>
            </w:tcBorders>
            <w:shd w:val="clear" w:color="auto" w:fill="FFFFFF"/>
            <w:vAlign w:val="center"/>
          </w:tcPr>
          <w:p w14:paraId="147892A3" w14:textId="77777777" w:rsidR="00EC56B5" w:rsidRPr="00EC56B5" w:rsidRDefault="00EC56B5">
            <w:pPr>
              <w:rPr>
                <w:sz w:val="2"/>
                <w:szCs w:val="2"/>
              </w:rPr>
            </w:pPr>
          </w:p>
        </w:tc>
        <w:tc>
          <w:tcPr>
            <w:tcW w:w="924" w:type="dxa"/>
            <w:tcBorders>
              <w:top w:val="nil"/>
              <w:left w:val="nil"/>
              <w:bottom w:val="nil"/>
              <w:right w:val="nil"/>
            </w:tcBorders>
            <w:shd w:val="clear" w:color="auto" w:fill="FFFFFF"/>
            <w:vAlign w:val="center"/>
          </w:tcPr>
          <w:p w14:paraId="709E32DB" w14:textId="77777777" w:rsidR="00EC56B5" w:rsidRPr="00EC56B5" w:rsidRDefault="00EC56B5">
            <w:pPr>
              <w:rPr>
                <w:sz w:val="2"/>
                <w:szCs w:val="2"/>
              </w:rPr>
            </w:pPr>
          </w:p>
        </w:tc>
        <w:tc>
          <w:tcPr>
            <w:tcW w:w="739" w:type="dxa"/>
            <w:tcBorders>
              <w:top w:val="nil"/>
              <w:left w:val="nil"/>
              <w:bottom w:val="nil"/>
              <w:right w:val="nil"/>
            </w:tcBorders>
            <w:shd w:val="clear" w:color="auto" w:fill="FFFFFF"/>
            <w:vAlign w:val="center"/>
          </w:tcPr>
          <w:p w14:paraId="0011EBE1" w14:textId="77777777" w:rsidR="00EC56B5" w:rsidRPr="00EC56B5" w:rsidRDefault="00EC56B5">
            <w:pPr>
              <w:rPr>
                <w:sz w:val="2"/>
                <w:szCs w:val="2"/>
              </w:rPr>
            </w:pPr>
          </w:p>
        </w:tc>
      </w:tr>
      <w:tr w:rsidR="00EC56B5" w:rsidRPr="00EC56B5" w14:paraId="3C72D3B5" w14:textId="77777777">
        <w:tc>
          <w:tcPr>
            <w:tcW w:w="4435" w:type="dxa"/>
            <w:tcBorders>
              <w:top w:val="single" w:sz="6" w:space="0" w:color="000000"/>
              <w:left w:val="single" w:sz="6" w:space="0" w:color="000000"/>
              <w:bottom w:val="nil"/>
              <w:right w:val="single" w:sz="6" w:space="0" w:color="000000"/>
            </w:tcBorders>
            <w:shd w:val="clear" w:color="auto" w:fill="FFFFFF"/>
            <w:tcMar>
              <w:top w:w="15" w:type="dxa"/>
              <w:left w:w="74" w:type="dxa"/>
              <w:bottom w:w="15" w:type="dxa"/>
              <w:right w:w="74" w:type="dxa"/>
            </w:tcMar>
          </w:tcPr>
          <w:p w14:paraId="7E025F07"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Характер действия линии раздачи пищи</w:t>
            </w:r>
          </w:p>
        </w:tc>
        <w:tc>
          <w:tcPr>
            <w:tcW w:w="3326" w:type="dxa"/>
            <w:tcBorders>
              <w:top w:val="single" w:sz="6" w:space="0" w:color="000000"/>
              <w:left w:val="single" w:sz="6" w:space="0" w:color="000000"/>
              <w:bottom w:val="nil"/>
              <w:right w:val="single" w:sz="6" w:space="0" w:color="000000"/>
            </w:tcBorders>
            <w:shd w:val="clear" w:color="auto" w:fill="FFFFFF"/>
            <w:tcMar>
              <w:top w:w="15" w:type="dxa"/>
              <w:left w:w="74" w:type="dxa"/>
              <w:bottom w:w="15" w:type="dxa"/>
              <w:right w:w="74" w:type="dxa"/>
            </w:tcMar>
          </w:tcPr>
          <w:p w14:paraId="3C048AF3"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Производительность линии, количество обедов в 1 ч</w:t>
            </w:r>
          </w:p>
        </w:tc>
        <w:tc>
          <w:tcPr>
            <w:tcW w:w="4250" w:type="dxa"/>
            <w:gridSpan w:val="5"/>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15536C6A"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Количество довольствующихся, чел.</w:t>
            </w:r>
          </w:p>
        </w:tc>
      </w:tr>
      <w:tr w:rsidR="00EC56B5" w:rsidRPr="00EC56B5" w14:paraId="08621943" w14:textId="77777777">
        <w:tc>
          <w:tcPr>
            <w:tcW w:w="4435"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1C309F3F"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 </w:t>
            </w:r>
          </w:p>
        </w:tc>
        <w:tc>
          <w:tcPr>
            <w:tcW w:w="3326"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1059FB39"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 </w:t>
            </w:r>
          </w:p>
        </w:tc>
        <w:tc>
          <w:tcPr>
            <w:tcW w:w="924"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67076A2F"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250</w:t>
            </w:r>
          </w:p>
        </w:tc>
        <w:tc>
          <w:tcPr>
            <w:tcW w:w="739"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22817AEC"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500</w:t>
            </w:r>
          </w:p>
        </w:tc>
        <w:tc>
          <w:tcPr>
            <w:tcW w:w="924"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5C556E26"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1000</w:t>
            </w:r>
          </w:p>
        </w:tc>
        <w:tc>
          <w:tcPr>
            <w:tcW w:w="924"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546F8D68"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1500</w:t>
            </w:r>
          </w:p>
        </w:tc>
        <w:tc>
          <w:tcPr>
            <w:tcW w:w="739"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5690B44F"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2000</w:t>
            </w:r>
          </w:p>
        </w:tc>
      </w:tr>
      <w:tr w:rsidR="00EC56B5" w:rsidRPr="00EC56B5" w14:paraId="567F99AF" w14:textId="77777777">
        <w:tc>
          <w:tcPr>
            <w:tcW w:w="4435" w:type="dxa"/>
            <w:tcBorders>
              <w:top w:val="nil"/>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366FDBA8"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 </w:t>
            </w:r>
          </w:p>
        </w:tc>
        <w:tc>
          <w:tcPr>
            <w:tcW w:w="3326" w:type="dxa"/>
            <w:tcBorders>
              <w:top w:val="nil"/>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7C4A9E55"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 </w:t>
            </w:r>
          </w:p>
        </w:tc>
        <w:tc>
          <w:tcPr>
            <w:tcW w:w="4250" w:type="dxa"/>
            <w:gridSpan w:val="5"/>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55A92F12"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Количество линий, шт.</w:t>
            </w:r>
          </w:p>
        </w:tc>
      </w:tr>
      <w:tr w:rsidR="00EC56B5" w:rsidRPr="00EC56B5" w14:paraId="3752E2B3" w14:textId="77777777">
        <w:tc>
          <w:tcPr>
            <w:tcW w:w="4435" w:type="dxa"/>
            <w:tcBorders>
              <w:top w:val="single" w:sz="6" w:space="0" w:color="000000"/>
              <w:left w:val="single" w:sz="6" w:space="0" w:color="000000"/>
              <w:bottom w:val="nil"/>
              <w:right w:val="single" w:sz="6" w:space="0" w:color="000000"/>
            </w:tcBorders>
            <w:shd w:val="clear" w:color="auto" w:fill="FFFFFF"/>
            <w:tcMar>
              <w:top w:w="15" w:type="dxa"/>
              <w:left w:w="74" w:type="dxa"/>
              <w:bottom w:w="15" w:type="dxa"/>
              <w:right w:w="74" w:type="dxa"/>
            </w:tcMar>
          </w:tcPr>
          <w:p w14:paraId="7837A7BC"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Непрерывный</w:t>
            </w:r>
            <w:r>
              <w:rPr>
                <w:rStyle w:val="apple-converted-space"/>
                <w:rFonts w:ascii="Times New Roman" w:hAnsi="Times New Roman" w:cs="Times New Roman"/>
                <w:sz w:val="21"/>
                <w:szCs w:val="21"/>
              </w:rPr>
              <w:t> </w:t>
            </w:r>
            <w:r>
              <w:rPr>
                <w:rFonts w:ascii="Times New Roman" w:hAnsi="Times New Roman" w:cs="Times New Roman"/>
                <w:sz w:val="21"/>
                <w:szCs w:val="21"/>
              </w:rPr>
              <w:br/>
              <w:t>(без накопителя подносов)</w:t>
            </w:r>
          </w:p>
        </w:tc>
        <w:tc>
          <w:tcPr>
            <w:tcW w:w="3326" w:type="dxa"/>
            <w:tcBorders>
              <w:top w:val="single" w:sz="6" w:space="0" w:color="000000"/>
              <w:left w:val="single" w:sz="6" w:space="0" w:color="000000"/>
              <w:bottom w:val="nil"/>
              <w:right w:val="single" w:sz="6" w:space="0" w:color="000000"/>
            </w:tcBorders>
            <w:shd w:val="clear" w:color="auto" w:fill="FFFFFF"/>
            <w:tcMar>
              <w:top w:w="15" w:type="dxa"/>
              <w:left w:w="74" w:type="dxa"/>
              <w:bottom w:w="15" w:type="dxa"/>
              <w:right w:w="74" w:type="dxa"/>
            </w:tcMar>
          </w:tcPr>
          <w:p w14:paraId="0A2ADD59"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300-400</w:t>
            </w:r>
          </w:p>
        </w:tc>
        <w:tc>
          <w:tcPr>
            <w:tcW w:w="924" w:type="dxa"/>
            <w:tcBorders>
              <w:top w:val="single" w:sz="6" w:space="0" w:color="000000"/>
              <w:left w:val="single" w:sz="6" w:space="0" w:color="000000"/>
              <w:bottom w:val="nil"/>
              <w:right w:val="single" w:sz="6" w:space="0" w:color="000000"/>
            </w:tcBorders>
            <w:shd w:val="clear" w:color="auto" w:fill="FFFFFF"/>
            <w:tcMar>
              <w:top w:w="15" w:type="dxa"/>
              <w:left w:w="74" w:type="dxa"/>
              <w:bottom w:w="15" w:type="dxa"/>
              <w:right w:w="74" w:type="dxa"/>
            </w:tcMar>
          </w:tcPr>
          <w:p w14:paraId="297A5129"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w:t>
            </w:r>
          </w:p>
        </w:tc>
        <w:tc>
          <w:tcPr>
            <w:tcW w:w="739" w:type="dxa"/>
            <w:tcBorders>
              <w:top w:val="single" w:sz="6" w:space="0" w:color="000000"/>
              <w:left w:val="single" w:sz="6" w:space="0" w:color="000000"/>
              <w:bottom w:val="nil"/>
              <w:right w:val="single" w:sz="6" w:space="0" w:color="000000"/>
            </w:tcBorders>
            <w:shd w:val="clear" w:color="auto" w:fill="FFFFFF"/>
            <w:tcMar>
              <w:top w:w="15" w:type="dxa"/>
              <w:left w:w="74" w:type="dxa"/>
              <w:bottom w:w="15" w:type="dxa"/>
              <w:right w:w="74" w:type="dxa"/>
            </w:tcMar>
          </w:tcPr>
          <w:p w14:paraId="548863B7"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2</w:t>
            </w:r>
          </w:p>
        </w:tc>
        <w:tc>
          <w:tcPr>
            <w:tcW w:w="924" w:type="dxa"/>
            <w:tcBorders>
              <w:top w:val="single" w:sz="6" w:space="0" w:color="000000"/>
              <w:left w:val="single" w:sz="6" w:space="0" w:color="000000"/>
              <w:bottom w:val="nil"/>
              <w:right w:val="single" w:sz="6" w:space="0" w:color="000000"/>
            </w:tcBorders>
            <w:shd w:val="clear" w:color="auto" w:fill="FFFFFF"/>
            <w:tcMar>
              <w:top w:w="15" w:type="dxa"/>
              <w:left w:w="74" w:type="dxa"/>
              <w:bottom w:w="15" w:type="dxa"/>
              <w:right w:w="74" w:type="dxa"/>
            </w:tcMar>
          </w:tcPr>
          <w:p w14:paraId="0F664ACF"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3</w:t>
            </w:r>
          </w:p>
        </w:tc>
        <w:tc>
          <w:tcPr>
            <w:tcW w:w="924" w:type="dxa"/>
            <w:tcBorders>
              <w:top w:val="single" w:sz="6" w:space="0" w:color="000000"/>
              <w:left w:val="single" w:sz="6" w:space="0" w:color="000000"/>
              <w:bottom w:val="nil"/>
              <w:right w:val="single" w:sz="6" w:space="0" w:color="000000"/>
            </w:tcBorders>
            <w:shd w:val="clear" w:color="auto" w:fill="FFFFFF"/>
            <w:tcMar>
              <w:top w:w="15" w:type="dxa"/>
              <w:left w:w="74" w:type="dxa"/>
              <w:bottom w:w="15" w:type="dxa"/>
              <w:right w:w="74" w:type="dxa"/>
            </w:tcMar>
          </w:tcPr>
          <w:p w14:paraId="6250AD2E"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4</w:t>
            </w:r>
          </w:p>
        </w:tc>
        <w:tc>
          <w:tcPr>
            <w:tcW w:w="739" w:type="dxa"/>
            <w:tcBorders>
              <w:top w:val="single" w:sz="6" w:space="0" w:color="000000"/>
              <w:left w:val="single" w:sz="6" w:space="0" w:color="000000"/>
              <w:bottom w:val="nil"/>
              <w:right w:val="single" w:sz="6" w:space="0" w:color="000000"/>
            </w:tcBorders>
            <w:shd w:val="clear" w:color="auto" w:fill="FFFFFF"/>
            <w:tcMar>
              <w:top w:w="15" w:type="dxa"/>
              <w:left w:w="74" w:type="dxa"/>
              <w:bottom w:w="15" w:type="dxa"/>
              <w:right w:w="74" w:type="dxa"/>
            </w:tcMar>
          </w:tcPr>
          <w:p w14:paraId="4C10B093"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6</w:t>
            </w:r>
          </w:p>
        </w:tc>
      </w:tr>
      <w:tr w:rsidR="00EC56B5" w:rsidRPr="00EC56B5" w14:paraId="7CF669CB" w14:textId="77777777">
        <w:tc>
          <w:tcPr>
            <w:tcW w:w="4435"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01CFCB11" w14:textId="77777777" w:rsidR="00EC56B5" w:rsidRPr="00EC56B5" w:rsidRDefault="00EC56B5">
            <w:pPr>
              <w:rPr>
                <w:sz w:val="18"/>
                <w:szCs w:val="18"/>
              </w:rPr>
            </w:pPr>
          </w:p>
        </w:tc>
        <w:tc>
          <w:tcPr>
            <w:tcW w:w="3326"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1BADFD15"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500-600</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7CD2C10E"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w:t>
            </w:r>
          </w:p>
        </w:tc>
        <w:tc>
          <w:tcPr>
            <w:tcW w:w="73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3C45304B"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455A90FA"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2</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3E789798"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3</w:t>
            </w:r>
          </w:p>
        </w:tc>
        <w:tc>
          <w:tcPr>
            <w:tcW w:w="73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335C74B7"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4</w:t>
            </w:r>
          </w:p>
        </w:tc>
      </w:tr>
      <w:tr w:rsidR="00EC56B5" w:rsidRPr="00EC56B5" w14:paraId="23C54991" w14:textId="77777777">
        <w:tc>
          <w:tcPr>
            <w:tcW w:w="4435" w:type="dxa"/>
            <w:tcBorders>
              <w:top w:val="nil"/>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14457E5F"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Циклический</w:t>
            </w:r>
            <w:r>
              <w:rPr>
                <w:rStyle w:val="apple-converted-space"/>
                <w:rFonts w:ascii="Times New Roman" w:hAnsi="Times New Roman" w:cs="Times New Roman"/>
                <w:sz w:val="21"/>
                <w:szCs w:val="21"/>
              </w:rPr>
              <w:t> </w:t>
            </w:r>
            <w:r>
              <w:rPr>
                <w:rFonts w:ascii="Times New Roman" w:hAnsi="Times New Roman" w:cs="Times New Roman"/>
                <w:sz w:val="21"/>
                <w:szCs w:val="21"/>
              </w:rPr>
              <w:br/>
              <w:t>(с накопителем подносов)</w:t>
            </w:r>
          </w:p>
        </w:tc>
        <w:tc>
          <w:tcPr>
            <w:tcW w:w="3326" w:type="dxa"/>
            <w:tcBorders>
              <w:top w:val="nil"/>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490DAC19"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500-750</w:t>
            </w:r>
          </w:p>
        </w:tc>
        <w:tc>
          <w:tcPr>
            <w:tcW w:w="924" w:type="dxa"/>
            <w:tcBorders>
              <w:top w:val="nil"/>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2C900DA8"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w:t>
            </w:r>
          </w:p>
        </w:tc>
        <w:tc>
          <w:tcPr>
            <w:tcW w:w="739" w:type="dxa"/>
            <w:tcBorders>
              <w:top w:val="nil"/>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2D689FF4"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w:t>
            </w:r>
          </w:p>
        </w:tc>
        <w:tc>
          <w:tcPr>
            <w:tcW w:w="924" w:type="dxa"/>
            <w:tcBorders>
              <w:top w:val="nil"/>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21CD16C7"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2</w:t>
            </w:r>
          </w:p>
        </w:tc>
        <w:tc>
          <w:tcPr>
            <w:tcW w:w="924" w:type="dxa"/>
            <w:tcBorders>
              <w:top w:val="nil"/>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53EFA08A"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2-3</w:t>
            </w:r>
          </w:p>
        </w:tc>
        <w:tc>
          <w:tcPr>
            <w:tcW w:w="739" w:type="dxa"/>
            <w:tcBorders>
              <w:top w:val="nil"/>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2AEEBC94"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3-4</w:t>
            </w:r>
          </w:p>
        </w:tc>
      </w:tr>
      <w:tr w:rsidR="00EC56B5" w:rsidRPr="00EC56B5" w14:paraId="49463339" w14:textId="77777777">
        <w:tc>
          <w:tcPr>
            <w:tcW w:w="12012" w:type="dxa"/>
            <w:gridSpan w:val="7"/>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62A4044F" w14:textId="77777777" w:rsidR="00EC56B5" w:rsidRDefault="00EC56B5">
            <w:pPr>
              <w:pStyle w:val="formattext"/>
              <w:spacing w:before="0" w:beforeAutospacing="0" w:after="0" w:afterAutospacing="0" w:line="330" w:lineRule="atLeast"/>
              <w:ind w:firstLine="480"/>
              <w:rPr>
                <w:rFonts w:ascii="Times New Roman" w:hAnsi="Times New Roman" w:cs="Times New Roman"/>
                <w:sz w:val="21"/>
                <w:szCs w:val="21"/>
              </w:rPr>
            </w:pPr>
            <w:r>
              <w:rPr>
                <w:rFonts w:ascii="Times New Roman" w:hAnsi="Times New Roman" w:cs="Times New Roman"/>
                <w:sz w:val="21"/>
                <w:szCs w:val="21"/>
              </w:rPr>
              <w:t>Примечание. Производительность устанавливаемых линий следует принимать по паспорту завода-изготовителя.</w:t>
            </w:r>
            <w:r>
              <w:rPr>
                <w:rFonts w:ascii="Times New Roman" w:hAnsi="Times New Roman" w:cs="Times New Roman"/>
                <w:sz w:val="21"/>
                <w:szCs w:val="21"/>
              </w:rPr>
              <w:br/>
            </w:r>
          </w:p>
        </w:tc>
      </w:tr>
    </w:tbl>
    <w:p w14:paraId="2527FA75" w14:textId="77777777" w:rsidR="00EC56B5" w:rsidRDefault="00EC56B5">
      <w:pPr>
        <w:pStyle w:val="formattexttopleveltext"/>
        <w:spacing w:before="24" w:beforeAutospacing="0" w:after="24" w:afterAutospacing="0" w:line="330" w:lineRule="atLeast"/>
        <w:rPr>
          <w:rFonts w:ascii="Times New Roman" w:hAnsi="Times New Roman" w:cs="Times New Roman"/>
          <w:color w:val="000000"/>
        </w:rPr>
      </w:pPr>
      <w:r>
        <w:rPr>
          <w:rFonts w:ascii="Times New Roman" w:hAnsi="Times New Roman" w:cs="Times New Roman"/>
          <w:color w:val="000000"/>
        </w:rPr>
        <w:br/>
      </w:r>
      <w:r>
        <w:rPr>
          <w:rFonts w:ascii="Times New Roman" w:hAnsi="Times New Roman" w:cs="Times New Roman"/>
          <w:color w:val="000000"/>
        </w:rPr>
        <w:br/>
      </w:r>
    </w:p>
    <w:p w14:paraId="09C031CD"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3.2.24. В столовых самообслуживания при каждой раздаточной следует предусматривать установку, как правило, одной-двух линий раздачи пищи, а также устройство:</w:t>
      </w:r>
      <w:r>
        <w:rPr>
          <w:rFonts w:ascii="Times New Roman" w:hAnsi="Times New Roman" w:cs="Times New Roman"/>
          <w:color w:val="000000"/>
        </w:rPr>
        <w:br/>
      </w:r>
    </w:p>
    <w:p w14:paraId="2D432A0A"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 обеденного зала для военнослужащих, проходящих военную службу по призыву, или для военнослужащих, проходящих военную службу по контракту;</w:t>
      </w:r>
      <w:r>
        <w:rPr>
          <w:rFonts w:ascii="Times New Roman" w:hAnsi="Times New Roman" w:cs="Times New Roman"/>
          <w:color w:val="000000"/>
        </w:rPr>
        <w:br/>
      </w:r>
    </w:p>
    <w:p w14:paraId="04B08DB0"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 моечной столовой посуды;</w:t>
      </w:r>
      <w:r>
        <w:rPr>
          <w:rFonts w:ascii="Times New Roman" w:hAnsi="Times New Roman" w:cs="Times New Roman"/>
          <w:color w:val="000000"/>
        </w:rPr>
        <w:br/>
      </w:r>
    </w:p>
    <w:p w14:paraId="04385A6E"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 помещения для хранения столовой посуды;</w:t>
      </w:r>
      <w:r>
        <w:rPr>
          <w:rFonts w:ascii="Times New Roman" w:hAnsi="Times New Roman" w:cs="Times New Roman"/>
          <w:color w:val="000000"/>
        </w:rPr>
        <w:br/>
      </w:r>
    </w:p>
    <w:p w14:paraId="00F1D800"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 вестибюля-накопителя.</w:t>
      </w:r>
      <w:r>
        <w:rPr>
          <w:rFonts w:ascii="Times New Roman" w:hAnsi="Times New Roman" w:cs="Times New Roman"/>
          <w:color w:val="000000"/>
        </w:rPr>
        <w:br/>
      </w:r>
    </w:p>
    <w:p w14:paraId="58F827A7"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В вестибюле-накопителе при каждой группе помещений следует предусматривать две двери (входную и выходную).</w:t>
      </w:r>
      <w:r>
        <w:rPr>
          <w:rFonts w:ascii="Times New Roman" w:hAnsi="Times New Roman" w:cs="Times New Roman"/>
          <w:color w:val="000000"/>
        </w:rPr>
        <w:br/>
      </w:r>
      <w:r>
        <w:rPr>
          <w:rFonts w:ascii="Times New Roman" w:hAnsi="Times New Roman" w:cs="Times New Roman"/>
          <w:color w:val="000000"/>
        </w:rPr>
        <w:br/>
      </w:r>
    </w:p>
    <w:p w14:paraId="43161F97"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3.2.25. Перечень, вместимость и площади помещений столовых самообслуживания следует принимать по табл.4 и 7.</w:t>
      </w:r>
      <w:r>
        <w:rPr>
          <w:rFonts w:ascii="Times New Roman" w:hAnsi="Times New Roman" w:cs="Times New Roman"/>
          <w:color w:val="000000"/>
        </w:rPr>
        <w:br/>
      </w:r>
    </w:p>
    <w:p w14:paraId="42C6B4B4" w14:textId="77777777" w:rsidR="00EC56B5" w:rsidRDefault="00EC56B5">
      <w:pPr>
        <w:pStyle w:val="formattexttopleveltext"/>
        <w:spacing w:before="24" w:beforeAutospacing="0" w:after="24" w:afterAutospacing="0" w:line="330" w:lineRule="atLeast"/>
        <w:ind w:firstLine="480"/>
        <w:rPr>
          <w:rFonts w:ascii="Times New Roman" w:hAnsi="Times New Roman" w:cs="Times New Roman"/>
          <w:color w:val="000000"/>
        </w:rPr>
      </w:pPr>
      <w:r>
        <w:rPr>
          <w:rFonts w:ascii="Times New Roman" w:hAnsi="Times New Roman" w:cs="Times New Roman"/>
          <w:color w:val="000000"/>
        </w:rPr>
        <w:br/>
      </w:r>
    </w:p>
    <w:p w14:paraId="5C0F36DB" w14:textId="77777777" w:rsidR="00EC56B5" w:rsidRDefault="00EC56B5">
      <w:pPr>
        <w:pStyle w:val="formattexttopleveltext"/>
        <w:spacing w:before="24" w:beforeAutospacing="0" w:after="24" w:afterAutospacing="0" w:line="330" w:lineRule="atLeast"/>
        <w:jc w:val="right"/>
        <w:rPr>
          <w:rFonts w:ascii="Times New Roman" w:hAnsi="Times New Roman" w:cs="Times New Roman"/>
          <w:color w:val="000000"/>
        </w:rPr>
      </w:pPr>
      <w:r>
        <w:rPr>
          <w:rFonts w:ascii="Times New Roman" w:hAnsi="Times New Roman" w:cs="Times New Roman"/>
          <w:color w:val="000000"/>
        </w:rPr>
        <w:t>Таблица 7</w:t>
      </w:r>
    </w:p>
    <w:tbl>
      <w:tblPr>
        <w:tblW w:w="0" w:type="auto"/>
        <w:tblCellMar>
          <w:top w:w="15" w:type="dxa"/>
          <w:left w:w="15" w:type="dxa"/>
          <w:bottom w:w="15" w:type="dxa"/>
          <w:right w:w="15" w:type="dxa"/>
        </w:tblCellMar>
        <w:tblLook w:val="0000" w:firstRow="0" w:lastRow="0" w:firstColumn="0" w:lastColumn="0" w:noHBand="0" w:noVBand="0"/>
      </w:tblPr>
      <w:tblGrid>
        <w:gridCol w:w="1481"/>
        <w:gridCol w:w="1157"/>
        <w:gridCol w:w="1096"/>
        <w:gridCol w:w="1074"/>
        <w:gridCol w:w="1087"/>
        <w:gridCol w:w="1262"/>
        <w:gridCol w:w="975"/>
        <w:gridCol w:w="1223"/>
      </w:tblGrid>
      <w:tr w:rsidR="00EC56B5" w:rsidRPr="00EC56B5" w14:paraId="65D5561B" w14:textId="77777777">
        <w:trPr>
          <w:trHeight w:val="15"/>
        </w:trPr>
        <w:tc>
          <w:tcPr>
            <w:tcW w:w="2402" w:type="dxa"/>
            <w:tcBorders>
              <w:top w:val="nil"/>
              <w:left w:val="nil"/>
              <w:bottom w:val="nil"/>
              <w:right w:val="nil"/>
            </w:tcBorders>
            <w:shd w:val="clear" w:color="auto" w:fill="FFFFFF"/>
            <w:vAlign w:val="center"/>
          </w:tcPr>
          <w:p w14:paraId="4EB844C0" w14:textId="77777777" w:rsidR="00EC56B5" w:rsidRPr="00EC56B5" w:rsidRDefault="00EC56B5">
            <w:pPr>
              <w:rPr>
                <w:sz w:val="2"/>
                <w:szCs w:val="2"/>
              </w:rPr>
            </w:pPr>
          </w:p>
        </w:tc>
        <w:tc>
          <w:tcPr>
            <w:tcW w:w="1478" w:type="dxa"/>
            <w:tcBorders>
              <w:top w:val="nil"/>
              <w:left w:val="nil"/>
              <w:bottom w:val="nil"/>
              <w:right w:val="nil"/>
            </w:tcBorders>
            <w:shd w:val="clear" w:color="auto" w:fill="FFFFFF"/>
            <w:vAlign w:val="center"/>
          </w:tcPr>
          <w:p w14:paraId="0E3267C0" w14:textId="77777777" w:rsidR="00EC56B5" w:rsidRPr="00EC56B5" w:rsidRDefault="00EC56B5">
            <w:pPr>
              <w:rPr>
                <w:sz w:val="2"/>
                <w:szCs w:val="2"/>
              </w:rPr>
            </w:pPr>
          </w:p>
        </w:tc>
        <w:tc>
          <w:tcPr>
            <w:tcW w:w="1294" w:type="dxa"/>
            <w:tcBorders>
              <w:top w:val="nil"/>
              <w:left w:val="nil"/>
              <w:bottom w:val="nil"/>
              <w:right w:val="nil"/>
            </w:tcBorders>
            <w:shd w:val="clear" w:color="auto" w:fill="FFFFFF"/>
            <w:vAlign w:val="center"/>
          </w:tcPr>
          <w:p w14:paraId="3EC2D6BD" w14:textId="77777777" w:rsidR="00EC56B5" w:rsidRPr="00EC56B5" w:rsidRDefault="00EC56B5">
            <w:pPr>
              <w:rPr>
                <w:sz w:val="2"/>
                <w:szCs w:val="2"/>
              </w:rPr>
            </w:pPr>
          </w:p>
        </w:tc>
        <w:tc>
          <w:tcPr>
            <w:tcW w:w="1294" w:type="dxa"/>
            <w:tcBorders>
              <w:top w:val="nil"/>
              <w:left w:val="nil"/>
              <w:bottom w:val="nil"/>
              <w:right w:val="nil"/>
            </w:tcBorders>
            <w:shd w:val="clear" w:color="auto" w:fill="FFFFFF"/>
            <w:vAlign w:val="center"/>
          </w:tcPr>
          <w:p w14:paraId="53B4EE05" w14:textId="77777777" w:rsidR="00EC56B5" w:rsidRPr="00EC56B5" w:rsidRDefault="00EC56B5">
            <w:pPr>
              <w:rPr>
                <w:sz w:val="2"/>
                <w:szCs w:val="2"/>
              </w:rPr>
            </w:pPr>
          </w:p>
        </w:tc>
        <w:tc>
          <w:tcPr>
            <w:tcW w:w="1478" w:type="dxa"/>
            <w:tcBorders>
              <w:top w:val="nil"/>
              <w:left w:val="nil"/>
              <w:bottom w:val="nil"/>
              <w:right w:val="nil"/>
            </w:tcBorders>
            <w:shd w:val="clear" w:color="auto" w:fill="FFFFFF"/>
            <w:vAlign w:val="center"/>
          </w:tcPr>
          <w:p w14:paraId="5F1C1C18" w14:textId="77777777" w:rsidR="00EC56B5" w:rsidRPr="00EC56B5" w:rsidRDefault="00EC56B5">
            <w:pPr>
              <w:rPr>
                <w:sz w:val="2"/>
                <w:szCs w:val="2"/>
              </w:rPr>
            </w:pPr>
          </w:p>
        </w:tc>
        <w:tc>
          <w:tcPr>
            <w:tcW w:w="1478" w:type="dxa"/>
            <w:tcBorders>
              <w:top w:val="nil"/>
              <w:left w:val="nil"/>
              <w:bottom w:val="nil"/>
              <w:right w:val="nil"/>
            </w:tcBorders>
            <w:shd w:val="clear" w:color="auto" w:fill="FFFFFF"/>
            <w:vAlign w:val="center"/>
          </w:tcPr>
          <w:p w14:paraId="546E9C3C" w14:textId="77777777" w:rsidR="00EC56B5" w:rsidRPr="00EC56B5" w:rsidRDefault="00EC56B5">
            <w:pPr>
              <w:rPr>
                <w:sz w:val="2"/>
                <w:szCs w:val="2"/>
              </w:rPr>
            </w:pPr>
          </w:p>
        </w:tc>
        <w:tc>
          <w:tcPr>
            <w:tcW w:w="1109" w:type="dxa"/>
            <w:tcBorders>
              <w:top w:val="nil"/>
              <w:left w:val="nil"/>
              <w:bottom w:val="nil"/>
              <w:right w:val="nil"/>
            </w:tcBorders>
            <w:shd w:val="clear" w:color="auto" w:fill="FFFFFF"/>
            <w:vAlign w:val="center"/>
          </w:tcPr>
          <w:p w14:paraId="326C89A2" w14:textId="77777777" w:rsidR="00EC56B5" w:rsidRPr="00EC56B5" w:rsidRDefault="00EC56B5">
            <w:pPr>
              <w:rPr>
                <w:sz w:val="2"/>
                <w:szCs w:val="2"/>
              </w:rPr>
            </w:pPr>
          </w:p>
        </w:tc>
        <w:tc>
          <w:tcPr>
            <w:tcW w:w="1478" w:type="dxa"/>
            <w:tcBorders>
              <w:top w:val="nil"/>
              <w:left w:val="nil"/>
              <w:bottom w:val="nil"/>
              <w:right w:val="nil"/>
            </w:tcBorders>
            <w:shd w:val="clear" w:color="auto" w:fill="FFFFFF"/>
            <w:vAlign w:val="center"/>
          </w:tcPr>
          <w:p w14:paraId="08E8CB8B" w14:textId="77777777" w:rsidR="00EC56B5" w:rsidRPr="00EC56B5" w:rsidRDefault="00EC56B5">
            <w:pPr>
              <w:rPr>
                <w:sz w:val="2"/>
                <w:szCs w:val="2"/>
              </w:rPr>
            </w:pPr>
          </w:p>
        </w:tc>
      </w:tr>
      <w:tr w:rsidR="00EC56B5" w:rsidRPr="00EC56B5" w14:paraId="018B5F86" w14:textId="77777777">
        <w:tc>
          <w:tcPr>
            <w:tcW w:w="2402" w:type="dxa"/>
            <w:tcBorders>
              <w:top w:val="single" w:sz="6" w:space="0" w:color="000000"/>
              <w:left w:val="single" w:sz="6" w:space="0" w:color="000000"/>
              <w:bottom w:val="nil"/>
              <w:right w:val="single" w:sz="6" w:space="0" w:color="000000"/>
            </w:tcBorders>
            <w:shd w:val="clear" w:color="auto" w:fill="FFFFFF"/>
            <w:tcMar>
              <w:top w:w="15" w:type="dxa"/>
              <w:left w:w="74" w:type="dxa"/>
              <w:bottom w:w="15" w:type="dxa"/>
              <w:right w:w="74" w:type="dxa"/>
            </w:tcMar>
          </w:tcPr>
          <w:p w14:paraId="44553601"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lastRenderedPageBreak/>
              <w:t> </w:t>
            </w:r>
          </w:p>
        </w:tc>
        <w:tc>
          <w:tcPr>
            <w:tcW w:w="1478" w:type="dxa"/>
            <w:tcBorders>
              <w:top w:val="single" w:sz="6" w:space="0" w:color="000000"/>
              <w:left w:val="single" w:sz="6" w:space="0" w:color="000000"/>
              <w:bottom w:val="nil"/>
              <w:right w:val="single" w:sz="6" w:space="0" w:color="000000"/>
            </w:tcBorders>
            <w:shd w:val="clear" w:color="auto" w:fill="FFFFFF"/>
            <w:tcMar>
              <w:top w:w="15" w:type="dxa"/>
              <w:left w:w="74" w:type="dxa"/>
              <w:bottom w:w="15" w:type="dxa"/>
              <w:right w:w="74" w:type="dxa"/>
            </w:tcMar>
          </w:tcPr>
          <w:p w14:paraId="1405A94B"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 </w:t>
            </w:r>
          </w:p>
        </w:tc>
        <w:tc>
          <w:tcPr>
            <w:tcW w:w="8131" w:type="dxa"/>
            <w:gridSpan w:val="6"/>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383C6F6C"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Наименование помещений</w:t>
            </w:r>
          </w:p>
        </w:tc>
      </w:tr>
      <w:tr w:rsidR="00EC56B5" w:rsidRPr="00EC56B5" w14:paraId="60134585" w14:textId="77777777">
        <w:tc>
          <w:tcPr>
            <w:tcW w:w="2402" w:type="dxa"/>
            <w:tcBorders>
              <w:top w:val="nil"/>
              <w:left w:val="single" w:sz="6" w:space="0" w:color="000000"/>
              <w:bottom w:val="nil"/>
              <w:right w:val="single" w:sz="6" w:space="0" w:color="000000"/>
            </w:tcBorders>
            <w:shd w:val="clear" w:color="auto" w:fill="FFFFFF"/>
          </w:tcPr>
          <w:p w14:paraId="5ADC50A0"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Характер действия линии раздачи пищи</w:t>
            </w:r>
          </w:p>
          <w:p w14:paraId="510DE5C3"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 </w:t>
            </w:r>
          </w:p>
        </w:tc>
        <w:tc>
          <w:tcPr>
            <w:tcW w:w="1478" w:type="dxa"/>
            <w:tcBorders>
              <w:top w:val="nil"/>
              <w:left w:val="single" w:sz="6" w:space="0" w:color="000000"/>
              <w:bottom w:val="nil"/>
              <w:right w:val="single" w:sz="6" w:space="0" w:color="000000"/>
            </w:tcBorders>
            <w:shd w:val="clear" w:color="auto" w:fill="FFFFFF"/>
          </w:tcPr>
          <w:p w14:paraId="1D3454C4"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Произво-</w:t>
            </w:r>
            <w:r>
              <w:rPr>
                <w:rFonts w:ascii="Times New Roman" w:hAnsi="Times New Roman" w:cs="Times New Roman"/>
                <w:sz w:val="21"/>
                <w:szCs w:val="21"/>
              </w:rPr>
              <w:br/>
              <w:t>дительность линии, количество обедов в 1 ч</w:t>
            </w:r>
          </w:p>
        </w:tc>
        <w:tc>
          <w:tcPr>
            <w:tcW w:w="4066" w:type="dxa"/>
            <w:gridSpan w:val="3"/>
            <w:tcBorders>
              <w:top w:val="single" w:sz="6" w:space="0" w:color="000000"/>
              <w:left w:val="single" w:sz="6" w:space="0" w:color="000000"/>
              <w:bottom w:val="single" w:sz="6" w:space="0" w:color="000000"/>
              <w:right w:val="single" w:sz="6" w:space="0" w:color="000000"/>
            </w:tcBorders>
            <w:shd w:val="clear" w:color="auto" w:fill="FFFFFF"/>
          </w:tcPr>
          <w:p w14:paraId="7BA49E65"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Обеденный зал</w:t>
            </w:r>
          </w:p>
        </w:tc>
        <w:tc>
          <w:tcPr>
            <w:tcW w:w="1478" w:type="dxa"/>
            <w:tcBorders>
              <w:top w:val="single" w:sz="6" w:space="0" w:color="000000"/>
              <w:left w:val="single" w:sz="6" w:space="0" w:color="000000"/>
              <w:bottom w:val="nil"/>
              <w:right w:val="single" w:sz="6" w:space="0" w:color="000000"/>
            </w:tcBorders>
            <w:shd w:val="clear" w:color="auto" w:fill="FFFFFF"/>
            <w:tcMar>
              <w:top w:w="15" w:type="dxa"/>
              <w:left w:w="74" w:type="dxa"/>
              <w:bottom w:w="15" w:type="dxa"/>
              <w:right w:w="74" w:type="dxa"/>
            </w:tcMar>
          </w:tcPr>
          <w:p w14:paraId="755D758F"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Раздаточная</w:t>
            </w:r>
          </w:p>
        </w:tc>
        <w:tc>
          <w:tcPr>
            <w:tcW w:w="1109" w:type="dxa"/>
            <w:tcBorders>
              <w:top w:val="single" w:sz="6" w:space="0" w:color="000000"/>
              <w:left w:val="single" w:sz="6" w:space="0" w:color="000000"/>
              <w:bottom w:val="nil"/>
              <w:right w:val="single" w:sz="6" w:space="0" w:color="000000"/>
            </w:tcBorders>
            <w:shd w:val="clear" w:color="auto" w:fill="FFFFFF"/>
            <w:tcMar>
              <w:top w:w="15" w:type="dxa"/>
              <w:left w:w="74" w:type="dxa"/>
              <w:bottom w:w="15" w:type="dxa"/>
              <w:right w:w="74" w:type="dxa"/>
            </w:tcMar>
          </w:tcPr>
          <w:p w14:paraId="1D73EC4F"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Моечная столовой посуды</w:t>
            </w:r>
          </w:p>
        </w:tc>
        <w:tc>
          <w:tcPr>
            <w:tcW w:w="1478" w:type="dxa"/>
            <w:tcBorders>
              <w:top w:val="single" w:sz="6" w:space="0" w:color="000000"/>
              <w:left w:val="single" w:sz="6" w:space="0" w:color="000000"/>
              <w:bottom w:val="nil"/>
              <w:right w:val="single" w:sz="6" w:space="0" w:color="000000"/>
            </w:tcBorders>
            <w:shd w:val="clear" w:color="auto" w:fill="FFFFFF"/>
            <w:tcMar>
              <w:top w:w="15" w:type="dxa"/>
              <w:left w:w="74" w:type="dxa"/>
              <w:bottom w:w="15" w:type="dxa"/>
              <w:right w:w="74" w:type="dxa"/>
            </w:tcMar>
          </w:tcPr>
          <w:p w14:paraId="033D41D5"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Помещение для хранения посуды</w:t>
            </w:r>
          </w:p>
        </w:tc>
      </w:tr>
      <w:tr w:rsidR="00EC56B5" w:rsidRPr="00EC56B5" w14:paraId="49796C7E" w14:textId="77777777">
        <w:tc>
          <w:tcPr>
            <w:tcW w:w="2402" w:type="dxa"/>
            <w:tcBorders>
              <w:top w:val="nil"/>
              <w:left w:val="single" w:sz="6" w:space="0" w:color="000000"/>
              <w:bottom w:val="nil"/>
              <w:right w:val="single" w:sz="6" w:space="0" w:color="000000"/>
            </w:tcBorders>
            <w:shd w:val="clear" w:color="auto" w:fill="FFFFFF"/>
          </w:tcPr>
          <w:p w14:paraId="5E5EE18C"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 </w:t>
            </w:r>
          </w:p>
        </w:tc>
        <w:tc>
          <w:tcPr>
            <w:tcW w:w="1478" w:type="dxa"/>
            <w:tcBorders>
              <w:top w:val="nil"/>
              <w:left w:val="single" w:sz="6" w:space="0" w:color="000000"/>
              <w:bottom w:val="nil"/>
              <w:right w:val="single" w:sz="6" w:space="0" w:color="000000"/>
            </w:tcBorders>
            <w:shd w:val="clear" w:color="auto" w:fill="FFFFFF"/>
          </w:tcPr>
          <w:p w14:paraId="78FFADB8"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 </w:t>
            </w:r>
          </w:p>
        </w:tc>
        <w:tc>
          <w:tcPr>
            <w:tcW w:w="1294" w:type="dxa"/>
            <w:tcBorders>
              <w:top w:val="single" w:sz="6" w:space="0" w:color="000000"/>
              <w:left w:val="single" w:sz="6" w:space="0" w:color="000000"/>
              <w:bottom w:val="nil"/>
              <w:right w:val="single" w:sz="6" w:space="0" w:color="000000"/>
            </w:tcBorders>
            <w:shd w:val="clear" w:color="auto" w:fill="FFFFFF"/>
          </w:tcPr>
          <w:p w14:paraId="03B86156"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Количество мест</w:t>
            </w:r>
          </w:p>
        </w:tc>
        <w:tc>
          <w:tcPr>
            <w:tcW w:w="2772" w:type="dxa"/>
            <w:gridSpan w:val="2"/>
            <w:tcBorders>
              <w:top w:val="single" w:sz="6" w:space="0" w:color="000000"/>
              <w:left w:val="single" w:sz="6" w:space="0" w:color="000000"/>
              <w:bottom w:val="single" w:sz="6" w:space="0" w:color="000000"/>
              <w:right w:val="single" w:sz="6" w:space="0" w:color="000000"/>
            </w:tcBorders>
            <w:shd w:val="clear" w:color="auto" w:fill="FFFFFF"/>
          </w:tcPr>
          <w:p w14:paraId="537ACC86" w14:textId="6AD65F92"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Площадь зала, м</w:t>
            </w:r>
            <w:r w:rsidR="00754ACB">
              <w:rPr>
                <w:rFonts w:ascii="Times New Roman" w:hAnsi="Times New Roman" w:cs="Times New Roman"/>
                <w:noProof/>
                <w:sz w:val="21"/>
                <w:szCs w:val="21"/>
              </w:rPr>
              <w:drawing>
                <wp:inline distT="0" distB="0" distL="0" distR="0" wp14:anchorId="3290AF7A" wp14:editId="0DF0D2DF">
                  <wp:extent cx="104775" cy="21907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p>
        </w:tc>
        <w:tc>
          <w:tcPr>
            <w:tcW w:w="1478" w:type="dxa"/>
            <w:tcBorders>
              <w:top w:val="nil"/>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290517EF"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 </w:t>
            </w:r>
          </w:p>
        </w:tc>
        <w:tc>
          <w:tcPr>
            <w:tcW w:w="1109" w:type="dxa"/>
            <w:tcBorders>
              <w:top w:val="nil"/>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4373EAD7"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 </w:t>
            </w:r>
          </w:p>
        </w:tc>
        <w:tc>
          <w:tcPr>
            <w:tcW w:w="1478" w:type="dxa"/>
            <w:tcBorders>
              <w:top w:val="nil"/>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51050ABA"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 </w:t>
            </w:r>
          </w:p>
        </w:tc>
      </w:tr>
      <w:tr w:rsidR="00EC56B5" w:rsidRPr="00EC56B5" w14:paraId="3390167D" w14:textId="77777777">
        <w:tc>
          <w:tcPr>
            <w:tcW w:w="2402" w:type="dxa"/>
            <w:tcBorders>
              <w:top w:val="nil"/>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5243FF54"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 </w:t>
            </w:r>
          </w:p>
        </w:tc>
        <w:tc>
          <w:tcPr>
            <w:tcW w:w="1478" w:type="dxa"/>
            <w:tcBorders>
              <w:top w:val="nil"/>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15A72664"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 </w:t>
            </w:r>
          </w:p>
        </w:tc>
        <w:tc>
          <w:tcPr>
            <w:tcW w:w="1294" w:type="dxa"/>
            <w:tcBorders>
              <w:top w:val="nil"/>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48787AE2"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 </w:t>
            </w:r>
          </w:p>
        </w:tc>
        <w:tc>
          <w:tcPr>
            <w:tcW w:w="1294"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510EFE8D"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с 6-местными столами</w:t>
            </w:r>
          </w:p>
        </w:tc>
        <w:tc>
          <w:tcPr>
            <w:tcW w:w="1478"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474847E1"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с 4-местными столами</w:t>
            </w:r>
          </w:p>
        </w:tc>
        <w:tc>
          <w:tcPr>
            <w:tcW w:w="4066" w:type="dxa"/>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3AFA68B7" w14:textId="6B1572D4"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Площадь, м</w:t>
            </w:r>
            <w:r w:rsidR="00754ACB">
              <w:rPr>
                <w:rFonts w:ascii="Times New Roman" w:hAnsi="Times New Roman" w:cs="Times New Roman"/>
                <w:noProof/>
                <w:sz w:val="21"/>
                <w:szCs w:val="21"/>
              </w:rPr>
              <w:drawing>
                <wp:inline distT="0" distB="0" distL="0" distR="0" wp14:anchorId="73A8BC20" wp14:editId="47CEFEE5">
                  <wp:extent cx="104775" cy="219075"/>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p>
        </w:tc>
      </w:tr>
      <w:tr w:rsidR="00EC56B5" w:rsidRPr="00EC56B5" w14:paraId="4594F268" w14:textId="77777777">
        <w:tc>
          <w:tcPr>
            <w:tcW w:w="2402" w:type="dxa"/>
            <w:tcBorders>
              <w:top w:val="single" w:sz="6" w:space="0" w:color="000000"/>
              <w:left w:val="single" w:sz="6" w:space="0" w:color="000000"/>
              <w:bottom w:val="nil"/>
              <w:right w:val="single" w:sz="6" w:space="0" w:color="000000"/>
            </w:tcBorders>
            <w:shd w:val="clear" w:color="auto" w:fill="FFFFFF"/>
            <w:tcMar>
              <w:top w:w="15" w:type="dxa"/>
              <w:left w:w="74" w:type="dxa"/>
              <w:bottom w:w="15" w:type="dxa"/>
              <w:right w:w="74" w:type="dxa"/>
            </w:tcMar>
          </w:tcPr>
          <w:p w14:paraId="39BB835D"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Непрерывный (без накопителя подносов)</w:t>
            </w:r>
          </w:p>
        </w:tc>
        <w:tc>
          <w:tcPr>
            <w:tcW w:w="1478" w:type="dxa"/>
            <w:tcBorders>
              <w:top w:val="single" w:sz="6" w:space="0" w:color="000000"/>
              <w:left w:val="single" w:sz="6" w:space="0" w:color="000000"/>
              <w:bottom w:val="nil"/>
              <w:right w:val="single" w:sz="6" w:space="0" w:color="000000"/>
            </w:tcBorders>
            <w:shd w:val="clear" w:color="auto" w:fill="FFFFFF"/>
            <w:tcMar>
              <w:top w:w="15" w:type="dxa"/>
              <w:left w:w="74" w:type="dxa"/>
              <w:bottom w:w="15" w:type="dxa"/>
              <w:right w:w="74" w:type="dxa"/>
            </w:tcMar>
          </w:tcPr>
          <w:p w14:paraId="69AB6B56"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300-400</w:t>
            </w:r>
          </w:p>
        </w:tc>
        <w:tc>
          <w:tcPr>
            <w:tcW w:w="1294" w:type="dxa"/>
            <w:tcBorders>
              <w:top w:val="single" w:sz="6" w:space="0" w:color="000000"/>
              <w:left w:val="single" w:sz="6" w:space="0" w:color="000000"/>
              <w:bottom w:val="nil"/>
              <w:right w:val="single" w:sz="6" w:space="0" w:color="000000"/>
            </w:tcBorders>
            <w:shd w:val="clear" w:color="auto" w:fill="FFFFFF"/>
            <w:tcMar>
              <w:top w:w="15" w:type="dxa"/>
              <w:left w:w="74" w:type="dxa"/>
              <w:bottom w:w="15" w:type="dxa"/>
              <w:right w:w="74" w:type="dxa"/>
            </w:tcMar>
          </w:tcPr>
          <w:p w14:paraId="7041B94D"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100</w:t>
            </w:r>
          </w:p>
        </w:tc>
        <w:tc>
          <w:tcPr>
            <w:tcW w:w="1294" w:type="dxa"/>
            <w:tcBorders>
              <w:top w:val="single" w:sz="6" w:space="0" w:color="000000"/>
              <w:left w:val="single" w:sz="6" w:space="0" w:color="000000"/>
              <w:bottom w:val="nil"/>
              <w:right w:val="single" w:sz="6" w:space="0" w:color="000000"/>
            </w:tcBorders>
            <w:shd w:val="clear" w:color="auto" w:fill="FFFFFF"/>
            <w:tcMar>
              <w:top w:w="15" w:type="dxa"/>
              <w:left w:w="74" w:type="dxa"/>
              <w:bottom w:w="15" w:type="dxa"/>
              <w:right w:w="74" w:type="dxa"/>
            </w:tcMar>
          </w:tcPr>
          <w:p w14:paraId="246EB0DE"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145</w:t>
            </w:r>
          </w:p>
        </w:tc>
        <w:tc>
          <w:tcPr>
            <w:tcW w:w="1478" w:type="dxa"/>
            <w:tcBorders>
              <w:top w:val="single" w:sz="6" w:space="0" w:color="000000"/>
              <w:left w:val="single" w:sz="6" w:space="0" w:color="000000"/>
              <w:bottom w:val="nil"/>
              <w:right w:val="single" w:sz="6" w:space="0" w:color="000000"/>
            </w:tcBorders>
            <w:shd w:val="clear" w:color="auto" w:fill="FFFFFF"/>
            <w:tcMar>
              <w:top w:w="15" w:type="dxa"/>
              <w:left w:w="74" w:type="dxa"/>
              <w:bottom w:w="15" w:type="dxa"/>
              <w:right w:w="74" w:type="dxa"/>
            </w:tcMar>
          </w:tcPr>
          <w:p w14:paraId="4583EBB9"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160</w:t>
            </w:r>
          </w:p>
        </w:tc>
        <w:tc>
          <w:tcPr>
            <w:tcW w:w="1478" w:type="dxa"/>
            <w:tcBorders>
              <w:top w:val="single" w:sz="6" w:space="0" w:color="000000"/>
              <w:left w:val="single" w:sz="6" w:space="0" w:color="000000"/>
              <w:bottom w:val="nil"/>
              <w:right w:val="single" w:sz="6" w:space="0" w:color="000000"/>
            </w:tcBorders>
            <w:shd w:val="clear" w:color="auto" w:fill="FFFFFF"/>
            <w:tcMar>
              <w:top w:w="15" w:type="dxa"/>
              <w:left w:w="74" w:type="dxa"/>
              <w:bottom w:w="15" w:type="dxa"/>
              <w:right w:w="74" w:type="dxa"/>
            </w:tcMar>
          </w:tcPr>
          <w:p w14:paraId="70F6DF16"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24</w:t>
            </w:r>
          </w:p>
        </w:tc>
        <w:tc>
          <w:tcPr>
            <w:tcW w:w="1109" w:type="dxa"/>
            <w:tcBorders>
              <w:top w:val="single" w:sz="6" w:space="0" w:color="000000"/>
              <w:left w:val="single" w:sz="6" w:space="0" w:color="000000"/>
              <w:bottom w:val="nil"/>
              <w:right w:val="single" w:sz="6" w:space="0" w:color="000000"/>
            </w:tcBorders>
            <w:shd w:val="clear" w:color="auto" w:fill="FFFFFF"/>
            <w:tcMar>
              <w:top w:w="15" w:type="dxa"/>
              <w:left w:w="74" w:type="dxa"/>
              <w:bottom w:w="15" w:type="dxa"/>
              <w:right w:w="74" w:type="dxa"/>
            </w:tcMar>
          </w:tcPr>
          <w:p w14:paraId="49D948C0"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32</w:t>
            </w:r>
          </w:p>
        </w:tc>
        <w:tc>
          <w:tcPr>
            <w:tcW w:w="1478" w:type="dxa"/>
            <w:tcBorders>
              <w:top w:val="single" w:sz="6" w:space="0" w:color="000000"/>
              <w:left w:val="single" w:sz="6" w:space="0" w:color="000000"/>
              <w:bottom w:val="nil"/>
              <w:right w:val="single" w:sz="6" w:space="0" w:color="000000"/>
            </w:tcBorders>
            <w:shd w:val="clear" w:color="auto" w:fill="FFFFFF"/>
            <w:tcMar>
              <w:top w:w="15" w:type="dxa"/>
              <w:left w:w="74" w:type="dxa"/>
              <w:bottom w:w="15" w:type="dxa"/>
              <w:right w:w="74" w:type="dxa"/>
            </w:tcMar>
          </w:tcPr>
          <w:p w14:paraId="2FC8CE09"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12</w:t>
            </w:r>
          </w:p>
        </w:tc>
      </w:tr>
      <w:tr w:rsidR="00EC56B5" w:rsidRPr="00EC56B5" w14:paraId="1F85C37B" w14:textId="77777777">
        <w:tc>
          <w:tcPr>
            <w:tcW w:w="2402"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7E245007" w14:textId="77777777" w:rsidR="00EC56B5" w:rsidRPr="00EC56B5" w:rsidRDefault="00EC56B5">
            <w:pPr>
              <w:rPr>
                <w:sz w:val="18"/>
                <w:szCs w:val="18"/>
              </w:rPr>
            </w:pPr>
          </w:p>
        </w:tc>
        <w:tc>
          <w:tcPr>
            <w:tcW w:w="1478"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521F0AFD"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500-600</w:t>
            </w:r>
          </w:p>
        </w:tc>
        <w:tc>
          <w:tcPr>
            <w:tcW w:w="129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0BF55BDD"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150</w:t>
            </w:r>
          </w:p>
        </w:tc>
        <w:tc>
          <w:tcPr>
            <w:tcW w:w="129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5ED1D97E"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210</w:t>
            </w:r>
          </w:p>
        </w:tc>
        <w:tc>
          <w:tcPr>
            <w:tcW w:w="1478"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3391970F"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240</w:t>
            </w:r>
          </w:p>
        </w:tc>
        <w:tc>
          <w:tcPr>
            <w:tcW w:w="1478"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735CDD95"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33</w:t>
            </w:r>
          </w:p>
        </w:tc>
        <w:tc>
          <w:tcPr>
            <w:tcW w:w="110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4CAD93BD"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36</w:t>
            </w:r>
          </w:p>
        </w:tc>
        <w:tc>
          <w:tcPr>
            <w:tcW w:w="1478"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3A09A82E"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18</w:t>
            </w:r>
          </w:p>
        </w:tc>
      </w:tr>
      <w:tr w:rsidR="00EC56B5" w:rsidRPr="00EC56B5" w14:paraId="0A81FA21" w14:textId="77777777">
        <w:tc>
          <w:tcPr>
            <w:tcW w:w="2402" w:type="dxa"/>
            <w:tcBorders>
              <w:top w:val="nil"/>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69A90632"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Циклический (с накопителем подносов емкостью 96 единиц)</w:t>
            </w:r>
          </w:p>
        </w:tc>
        <w:tc>
          <w:tcPr>
            <w:tcW w:w="1478" w:type="dxa"/>
            <w:tcBorders>
              <w:top w:val="nil"/>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145F9511"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500-750</w:t>
            </w:r>
          </w:p>
        </w:tc>
        <w:tc>
          <w:tcPr>
            <w:tcW w:w="1294" w:type="dxa"/>
            <w:tcBorders>
              <w:top w:val="nil"/>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31E66C0B"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200</w:t>
            </w:r>
          </w:p>
        </w:tc>
        <w:tc>
          <w:tcPr>
            <w:tcW w:w="1294" w:type="dxa"/>
            <w:tcBorders>
              <w:top w:val="nil"/>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6FCBA4AE"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240</w:t>
            </w:r>
          </w:p>
        </w:tc>
        <w:tc>
          <w:tcPr>
            <w:tcW w:w="1478" w:type="dxa"/>
            <w:tcBorders>
              <w:top w:val="nil"/>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72799A5F"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300</w:t>
            </w:r>
          </w:p>
        </w:tc>
        <w:tc>
          <w:tcPr>
            <w:tcW w:w="1478" w:type="dxa"/>
            <w:tcBorders>
              <w:top w:val="nil"/>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3E2435C2"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52</w:t>
            </w:r>
          </w:p>
        </w:tc>
        <w:tc>
          <w:tcPr>
            <w:tcW w:w="1109" w:type="dxa"/>
            <w:tcBorders>
              <w:top w:val="nil"/>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0E2F2813"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40</w:t>
            </w:r>
          </w:p>
        </w:tc>
        <w:tc>
          <w:tcPr>
            <w:tcW w:w="1478" w:type="dxa"/>
            <w:tcBorders>
              <w:top w:val="nil"/>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42211727"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18</w:t>
            </w:r>
          </w:p>
        </w:tc>
      </w:tr>
      <w:tr w:rsidR="00EC56B5" w:rsidRPr="00EC56B5" w14:paraId="4830A3F3" w14:textId="77777777">
        <w:tc>
          <w:tcPr>
            <w:tcW w:w="12012" w:type="dxa"/>
            <w:gridSpan w:val="8"/>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376577FD" w14:textId="77777777" w:rsidR="00EC56B5" w:rsidRDefault="00EC56B5">
            <w:pPr>
              <w:pStyle w:val="formattext"/>
              <w:spacing w:before="0" w:beforeAutospacing="0" w:after="0" w:afterAutospacing="0" w:line="330" w:lineRule="atLeast"/>
              <w:ind w:firstLine="480"/>
              <w:rPr>
                <w:rFonts w:ascii="Times New Roman" w:hAnsi="Times New Roman" w:cs="Times New Roman"/>
                <w:sz w:val="21"/>
                <w:szCs w:val="21"/>
              </w:rPr>
            </w:pPr>
            <w:r>
              <w:rPr>
                <w:rFonts w:ascii="Times New Roman" w:hAnsi="Times New Roman" w:cs="Times New Roman"/>
                <w:sz w:val="21"/>
                <w:szCs w:val="21"/>
              </w:rPr>
              <w:t>Примечания: 1. В таблице приведены вместимость и площади помещений, которые необходимо предусматривать при одной линии раздачи пищи. При установке в раздаточной двух линий раздачи пищи вместимость и площади помещений, указанные в таблице, следует принимать с коэффициентом 1,5.</w:t>
            </w:r>
            <w:r>
              <w:rPr>
                <w:rFonts w:ascii="Times New Roman" w:hAnsi="Times New Roman" w:cs="Times New Roman"/>
                <w:sz w:val="21"/>
                <w:szCs w:val="21"/>
              </w:rPr>
              <w:br/>
            </w:r>
          </w:p>
          <w:p w14:paraId="4AB900FF" w14:textId="37BB6637" w:rsidR="00EC56B5" w:rsidRDefault="00EC56B5">
            <w:pPr>
              <w:pStyle w:val="formattext"/>
              <w:spacing w:before="0" w:beforeAutospacing="0" w:after="0" w:afterAutospacing="0" w:line="330" w:lineRule="atLeast"/>
              <w:ind w:firstLine="480"/>
              <w:rPr>
                <w:rFonts w:ascii="Times New Roman" w:hAnsi="Times New Roman" w:cs="Times New Roman"/>
                <w:sz w:val="21"/>
                <w:szCs w:val="21"/>
              </w:rPr>
            </w:pPr>
            <w:r>
              <w:rPr>
                <w:rFonts w:ascii="Times New Roman" w:hAnsi="Times New Roman" w:cs="Times New Roman"/>
                <w:sz w:val="21"/>
                <w:szCs w:val="21"/>
              </w:rPr>
              <w:t>2. Площади вестибюлей-накопителей для каждой группы помещений при раздаточных столовых воинских частей с численностью подразделений 100 чел. следует принимать: при линиях раздачи непрерывного действия - 90 м</w:t>
            </w:r>
            <w:r w:rsidR="00754ACB">
              <w:rPr>
                <w:rFonts w:ascii="Times New Roman" w:hAnsi="Times New Roman" w:cs="Times New Roman"/>
                <w:noProof/>
                <w:sz w:val="21"/>
                <w:szCs w:val="21"/>
              </w:rPr>
              <w:drawing>
                <wp:inline distT="0" distB="0" distL="0" distR="0" wp14:anchorId="2B460B8A" wp14:editId="78AA48E5">
                  <wp:extent cx="104775" cy="219075"/>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Pr>
                <w:rFonts w:ascii="Times New Roman" w:hAnsi="Times New Roman" w:cs="Times New Roman"/>
                <w:sz w:val="21"/>
                <w:szCs w:val="21"/>
              </w:rPr>
              <w:t>, циклического - 60 м</w:t>
            </w:r>
            <w:r w:rsidR="00754ACB">
              <w:rPr>
                <w:rFonts w:ascii="Times New Roman" w:hAnsi="Times New Roman" w:cs="Times New Roman"/>
                <w:noProof/>
                <w:sz w:val="21"/>
                <w:szCs w:val="21"/>
              </w:rPr>
              <w:drawing>
                <wp:inline distT="0" distB="0" distL="0" distR="0" wp14:anchorId="393586F9" wp14:editId="7C09FF4C">
                  <wp:extent cx="104775" cy="219075"/>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Pr>
                <w:rFonts w:ascii="Times New Roman" w:hAnsi="Times New Roman" w:cs="Times New Roman"/>
                <w:sz w:val="21"/>
                <w:szCs w:val="21"/>
              </w:rPr>
              <w:t>. При численности подразделений 50 чел. - 45 и 30 м</w:t>
            </w:r>
            <w:r w:rsidR="00754ACB">
              <w:rPr>
                <w:rFonts w:ascii="Times New Roman" w:hAnsi="Times New Roman" w:cs="Times New Roman"/>
                <w:noProof/>
                <w:sz w:val="21"/>
                <w:szCs w:val="21"/>
              </w:rPr>
              <w:drawing>
                <wp:inline distT="0" distB="0" distL="0" distR="0" wp14:anchorId="5587D021" wp14:editId="7F57E91E">
                  <wp:extent cx="104775" cy="219075"/>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Pr>
                <w:rStyle w:val="apple-converted-space"/>
                <w:rFonts w:ascii="Times New Roman" w:hAnsi="Times New Roman" w:cs="Times New Roman"/>
                <w:sz w:val="21"/>
                <w:szCs w:val="21"/>
              </w:rPr>
              <w:t> </w:t>
            </w:r>
            <w:r>
              <w:rPr>
                <w:rFonts w:ascii="Times New Roman" w:hAnsi="Times New Roman" w:cs="Times New Roman"/>
                <w:sz w:val="21"/>
                <w:szCs w:val="21"/>
              </w:rPr>
              <w:t>соответственно.</w:t>
            </w:r>
            <w:r>
              <w:rPr>
                <w:rFonts w:ascii="Times New Roman" w:hAnsi="Times New Roman" w:cs="Times New Roman"/>
                <w:sz w:val="21"/>
                <w:szCs w:val="21"/>
              </w:rPr>
              <w:br/>
            </w:r>
          </w:p>
          <w:p w14:paraId="3668198B" w14:textId="77777777" w:rsidR="00EC56B5" w:rsidRDefault="00EC56B5">
            <w:pPr>
              <w:pStyle w:val="formattext"/>
              <w:spacing w:before="0" w:beforeAutospacing="0" w:after="0" w:afterAutospacing="0" w:line="330" w:lineRule="atLeast"/>
              <w:ind w:firstLine="480"/>
              <w:rPr>
                <w:rFonts w:ascii="Times New Roman" w:hAnsi="Times New Roman" w:cs="Times New Roman"/>
                <w:sz w:val="21"/>
                <w:szCs w:val="21"/>
              </w:rPr>
            </w:pPr>
            <w:r>
              <w:rPr>
                <w:rFonts w:ascii="Times New Roman" w:hAnsi="Times New Roman" w:cs="Times New Roman"/>
                <w:sz w:val="21"/>
                <w:szCs w:val="21"/>
              </w:rPr>
              <w:t>3. В районах с расчетной температурой наружного воздуха ниже минус 30 °С вестибюль следует увеличивать на площадь гардероба, рассчитанного на количество людей, равное вместимости обеденного зала с коэффициентом 1,5, и 100% прапорщиков.</w:t>
            </w:r>
            <w:r>
              <w:rPr>
                <w:rFonts w:ascii="Times New Roman" w:hAnsi="Times New Roman" w:cs="Times New Roman"/>
                <w:sz w:val="21"/>
                <w:szCs w:val="21"/>
              </w:rPr>
              <w:br/>
            </w:r>
          </w:p>
          <w:p w14:paraId="52A8BA58" w14:textId="32606E17" w:rsidR="00EC56B5" w:rsidRDefault="00EC56B5">
            <w:pPr>
              <w:pStyle w:val="formattext"/>
              <w:spacing w:before="0" w:beforeAutospacing="0" w:after="0" w:afterAutospacing="0" w:line="330" w:lineRule="atLeast"/>
              <w:ind w:firstLine="480"/>
              <w:rPr>
                <w:rFonts w:ascii="Times New Roman" w:hAnsi="Times New Roman" w:cs="Times New Roman"/>
                <w:sz w:val="21"/>
                <w:szCs w:val="21"/>
              </w:rPr>
            </w:pPr>
            <w:r>
              <w:rPr>
                <w:rFonts w:ascii="Times New Roman" w:hAnsi="Times New Roman" w:cs="Times New Roman"/>
                <w:sz w:val="21"/>
                <w:szCs w:val="21"/>
              </w:rPr>
              <w:t>4. Для организации выхода из обеденного зала подразделения, закончившего прием пищи, следует предусматривать площадку-накопитель, расположенную в зоне выхода из зала и отделенную от последнего декоративной решеткой. Площадь накопителя следует принимать: при численности подразделения 100 чел. - 60 м</w:t>
            </w:r>
            <w:r w:rsidR="00754ACB">
              <w:rPr>
                <w:rFonts w:ascii="Times New Roman" w:hAnsi="Times New Roman" w:cs="Times New Roman"/>
                <w:noProof/>
                <w:sz w:val="21"/>
                <w:szCs w:val="21"/>
              </w:rPr>
              <w:drawing>
                <wp:inline distT="0" distB="0" distL="0" distR="0" wp14:anchorId="56485B60" wp14:editId="067E3268">
                  <wp:extent cx="104775" cy="219075"/>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Pr>
                <w:rFonts w:ascii="Times New Roman" w:hAnsi="Times New Roman" w:cs="Times New Roman"/>
                <w:sz w:val="21"/>
                <w:szCs w:val="21"/>
              </w:rPr>
              <w:t>, при численности подразделения 50 чел. - 30 м</w:t>
            </w:r>
            <w:r w:rsidR="00754ACB">
              <w:rPr>
                <w:rFonts w:ascii="Times New Roman" w:hAnsi="Times New Roman" w:cs="Times New Roman"/>
                <w:noProof/>
                <w:sz w:val="21"/>
                <w:szCs w:val="21"/>
              </w:rPr>
              <w:drawing>
                <wp:inline distT="0" distB="0" distL="0" distR="0" wp14:anchorId="30E66677" wp14:editId="0685DC76">
                  <wp:extent cx="104775" cy="219075"/>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Pr>
                <w:rFonts w:ascii="Times New Roman" w:hAnsi="Times New Roman" w:cs="Times New Roman"/>
                <w:sz w:val="21"/>
                <w:szCs w:val="21"/>
              </w:rPr>
              <w:t xml:space="preserve">. Площадь накопителя следует прибавлять к площади обеденного зала, определенной по табл.7. Необходимость </w:t>
            </w:r>
            <w:r>
              <w:rPr>
                <w:rFonts w:ascii="Times New Roman" w:hAnsi="Times New Roman" w:cs="Times New Roman"/>
                <w:sz w:val="21"/>
                <w:szCs w:val="21"/>
              </w:rPr>
              <w:lastRenderedPageBreak/>
              <w:t>устройства площадки-накопителя в обеденных залах для военнослужащих, проходящих военную службу по контракту, указывается в задании на проектирование.</w:t>
            </w:r>
            <w:r>
              <w:rPr>
                <w:rFonts w:ascii="Times New Roman" w:hAnsi="Times New Roman" w:cs="Times New Roman"/>
                <w:sz w:val="21"/>
                <w:szCs w:val="21"/>
              </w:rPr>
              <w:br/>
            </w:r>
          </w:p>
          <w:p w14:paraId="2E019B6F" w14:textId="600A2C25" w:rsidR="00EC56B5" w:rsidRDefault="00EC56B5">
            <w:pPr>
              <w:pStyle w:val="formattext"/>
              <w:spacing w:before="0" w:beforeAutospacing="0" w:after="0" w:afterAutospacing="0" w:line="330" w:lineRule="atLeast"/>
              <w:ind w:firstLine="480"/>
              <w:rPr>
                <w:rFonts w:ascii="Times New Roman" w:hAnsi="Times New Roman" w:cs="Times New Roman"/>
                <w:sz w:val="21"/>
                <w:szCs w:val="21"/>
              </w:rPr>
            </w:pPr>
            <w:r>
              <w:rPr>
                <w:rFonts w:ascii="Times New Roman" w:hAnsi="Times New Roman" w:cs="Times New Roman"/>
                <w:sz w:val="21"/>
                <w:szCs w:val="21"/>
              </w:rPr>
              <w:t>5. Площади обеденных залов для прапорщиков (мичманов) следует принимать равными</w:t>
            </w:r>
            <w:r>
              <w:rPr>
                <w:rStyle w:val="apple-converted-space"/>
                <w:rFonts w:ascii="Times New Roman" w:hAnsi="Times New Roman" w:cs="Times New Roman"/>
                <w:sz w:val="21"/>
                <w:szCs w:val="21"/>
              </w:rPr>
              <w:t> </w:t>
            </w:r>
            <w:r w:rsidR="00754ACB">
              <w:rPr>
                <w:rFonts w:ascii="Times New Roman" w:hAnsi="Times New Roman" w:cs="Times New Roman"/>
                <w:noProof/>
                <w:sz w:val="21"/>
                <w:szCs w:val="21"/>
              </w:rPr>
              <w:drawing>
                <wp:inline distT="0" distB="0" distL="0" distR="0" wp14:anchorId="11F5AEFC" wp14:editId="2014FBBC">
                  <wp:extent cx="190500" cy="22860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0500" cy="228600"/>
                          </a:xfrm>
                          <a:prstGeom prst="rect">
                            <a:avLst/>
                          </a:prstGeom>
                          <a:noFill/>
                          <a:ln>
                            <a:noFill/>
                          </a:ln>
                        </pic:spPr>
                      </pic:pic>
                    </a:graphicData>
                  </a:graphic>
                </wp:inline>
              </w:drawing>
            </w:r>
            <w:r>
              <w:rPr>
                <w:rStyle w:val="apple-converted-space"/>
                <w:rFonts w:ascii="Times New Roman" w:hAnsi="Times New Roman" w:cs="Times New Roman"/>
                <w:sz w:val="21"/>
                <w:szCs w:val="21"/>
              </w:rPr>
              <w:t> </w:t>
            </w:r>
            <w:r>
              <w:rPr>
                <w:rFonts w:ascii="Times New Roman" w:hAnsi="Times New Roman" w:cs="Times New Roman"/>
                <w:sz w:val="21"/>
                <w:szCs w:val="21"/>
              </w:rPr>
              <w:t>площадей обеденных залов, указанных в табл.4.</w:t>
            </w:r>
            <w:r>
              <w:rPr>
                <w:rFonts w:ascii="Times New Roman" w:hAnsi="Times New Roman" w:cs="Times New Roman"/>
                <w:sz w:val="21"/>
                <w:szCs w:val="21"/>
              </w:rPr>
              <w:br/>
            </w:r>
          </w:p>
          <w:p w14:paraId="0EB4C685" w14:textId="77777777" w:rsidR="00EC56B5" w:rsidRDefault="00EC56B5">
            <w:pPr>
              <w:pStyle w:val="formattext"/>
              <w:spacing w:before="0" w:beforeAutospacing="0" w:after="0" w:afterAutospacing="0" w:line="330" w:lineRule="atLeast"/>
              <w:ind w:firstLine="480"/>
              <w:rPr>
                <w:rFonts w:ascii="Times New Roman" w:hAnsi="Times New Roman" w:cs="Times New Roman"/>
                <w:sz w:val="21"/>
                <w:szCs w:val="21"/>
              </w:rPr>
            </w:pPr>
            <w:r>
              <w:rPr>
                <w:rFonts w:ascii="Times New Roman" w:hAnsi="Times New Roman" w:cs="Times New Roman"/>
                <w:sz w:val="21"/>
                <w:szCs w:val="21"/>
              </w:rPr>
              <w:t>6. Площадь помещения раздаточной может уточняться в зависимости от типа устанавливаемой линии раздачи пищи и количества линий.</w:t>
            </w:r>
            <w:r>
              <w:rPr>
                <w:rFonts w:ascii="Times New Roman" w:hAnsi="Times New Roman" w:cs="Times New Roman"/>
                <w:sz w:val="21"/>
                <w:szCs w:val="21"/>
              </w:rPr>
              <w:br/>
            </w:r>
          </w:p>
        </w:tc>
      </w:tr>
    </w:tbl>
    <w:p w14:paraId="0D0E6DA2" w14:textId="77777777" w:rsidR="00EC56B5" w:rsidRDefault="00EC56B5">
      <w:pPr>
        <w:pStyle w:val="formattexttopleveltext"/>
        <w:spacing w:before="24" w:beforeAutospacing="0" w:after="24" w:afterAutospacing="0" w:line="330" w:lineRule="atLeast"/>
        <w:rPr>
          <w:rFonts w:ascii="Times New Roman" w:hAnsi="Times New Roman" w:cs="Times New Roman"/>
          <w:color w:val="000000"/>
        </w:rPr>
      </w:pPr>
      <w:r>
        <w:rPr>
          <w:rFonts w:ascii="Times New Roman" w:hAnsi="Times New Roman" w:cs="Times New Roman"/>
          <w:color w:val="000000"/>
        </w:rPr>
        <w:lastRenderedPageBreak/>
        <w:br/>
      </w:r>
      <w:r>
        <w:rPr>
          <w:rFonts w:ascii="Times New Roman" w:hAnsi="Times New Roman" w:cs="Times New Roman"/>
          <w:color w:val="000000"/>
        </w:rPr>
        <w:br/>
      </w:r>
    </w:p>
    <w:p w14:paraId="7D9096D8" w14:textId="075CE388"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3.2.26. Вестибюли столовых независимо от организации приема пищи оборудуются вешалками для верхней одежды и головных уборов из расчета обеспечения 10% посадочных мест в обеденных залах (0,08 м</w:t>
      </w:r>
      <w:r w:rsidR="00754ACB">
        <w:rPr>
          <w:rFonts w:ascii="Times New Roman" w:hAnsi="Times New Roman" w:cs="Times New Roman"/>
          <w:noProof/>
          <w:color w:val="000000"/>
        </w:rPr>
        <w:drawing>
          <wp:inline distT="0" distB="0" distL="0" distR="0" wp14:anchorId="1946C587" wp14:editId="041A7DE8">
            <wp:extent cx="104775" cy="219075"/>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Pr>
          <w:rStyle w:val="apple-converted-space"/>
          <w:rFonts w:ascii="Times New Roman" w:hAnsi="Times New Roman" w:cs="Times New Roman"/>
          <w:color w:val="000000"/>
        </w:rPr>
        <w:t> </w:t>
      </w:r>
      <w:r>
        <w:rPr>
          <w:rFonts w:ascii="Times New Roman" w:hAnsi="Times New Roman" w:cs="Times New Roman"/>
          <w:color w:val="000000"/>
        </w:rPr>
        <w:t>на 1 чел.).</w:t>
      </w:r>
      <w:r>
        <w:rPr>
          <w:rFonts w:ascii="Times New Roman" w:hAnsi="Times New Roman" w:cs="Times New Roman"/>
          <w:color w:val="000000"/>
        </w:rPr>
        <w:br/>
      </w:r>
      <w:r>
        <w:rPr>
          <w:rFonts w:ascii="Times New Roman" w:hAnsi="Times New Roman" w:cs="Times New Roman"/>
          <w:color w:val="000000"/>
        </w:rPr>
        <w:br/>
      </w:r>
    </w:p>
    <w:p w14:paraId="2EF7E91C"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3.2.27. В районах с расчетной температурой наружного воздуха минус 30 °С и ниже вестибюли односменных и двухсменных столовых оборудуются гардеробом на 100% одновременно обедающих. Для столовых самообслуживания следует руководствоваться требованиями примеч.3 к табл.7.</w:t>
      </w:r>
      <w:r>
        <w:rPr>
          <w:rFonts w:ascii="Times New Roman" w:hAnsi="Times New Roman" w:cs="Times New Roman"/>
          <w:color w:val="000000"/>
        </w:rPr>
        <w:br/>
      </w:r>
      <w:r>
        <w:rPr>
          <w:rFonts w:ascii="Times New Roman" w:hAnsi="Times New Roman" w:cs="Times New Roman"/>
          <w:color w:val="000000"/>
        </w:rPr>
        <w:br/>
      </w:r>
    </w:p>
    <w:p w14:paraId="77B6AEC3"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3.2.28. В вестибюлях столовых предусматриваются умывальники из расчета один кран на 100 посадочных мест в обеденном зале, электросушители из расчета один на два умывальника и фонтанчик с питьевой водой.</w:t>
      </w:r>
      <w:r>
        <w:rPr>
          <w:rFonts w:ascii="Times New Roman" w:hAnsi="Times New Roman" w:cs="Times New Roman"/>
          <w:color w:val="000000"/>
        </w:rPr>
        <w:br/>
      </w:r>
    </w:p>
    <w:p w14:paraId="365B55A4" w14:textId="77777777" w:rsidR="00EC56B5" w:rsidRDefault="00EC56B5">
      <w:pPr>
        <w:pStyle w:val="formattexttopleveltextcentertext"/>
        <w:keepNext/>
        <w:spacing w:before="24" w:beforeAutospacing="0" w:after="24" w:afterAutospacing="0" w:line="330" w:lineRule="atLeast"/>
        <w:jc w:val="center"/>
        <w:rPr>
          <w:rFonts w:ascii="Times New Roman" w:hAnsi="Times New Roman" w:cs="Times New Roman"/>
          <w:color w:val="000000"/>
        </w:rPr>
      </w:pPr>
      <w:r>
        <w:rPr>
          <w:rFonts w:ascii="Times New Roman" w:hAnsi="Times New Roman" w:cs="Times New Roman"/>
          <w:color w:val="000000"/>
        </w:rPr>
        <w:t>Курсантские столовые военных образовательных учреждений профессионального образования</w:t>
      </w:r>
    </w:p>
    <w:p w14:paraId="68F15682" w14:textId="77777777" w:rsidR="00EC56B5" w:rsidRDefault="00EC56B5">
      <w:pPr>
        <w:pStyle w:val="formattexttopleveltextcentertext"/>
        <w:keepNext/>
        <w:spacing w:before="24" w:beforeAutospacing="0" w:after="24" w:afterAutospacing="0" w:line="330" w:lineRule="atLeast"/>
        <w:jc w:val="center"/>
        <w:rPr>
          <w:rFonts w:ascii="Times New Roman" w:hAnsi="Times New Roman" w:cs="Times New Roman"/>
          <w:color w:val="000000"/>
        </w:rPr>
      </w:pPr>
      <w:r>
        <w:rPr>
          <w:rFonts w:ascii="Times New Roman" w:hAnsi="Times New Roman" w:cs="Times New Roman"/>
          <w:color w:val="000000"/>
        </w:rPr>
        <w:t>4.6. ВОДОСНАБЖЕНИЕ И КАНАЛИЗАЦИЯ</w:t>
      </w:r>
    </w:p>
    <w:p w14:paraId="0D90A294"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4.6.1. В зданиях воинских клубов следует предусматривать хозяйственно-питьевое, противопожарное и горячее водоснабжение, канализацию и водостоки.</w:t>
      </w:r>
      <w:r>
        <w:rPr>
          <w:rFonts w:ascii="Times New Roman" w:hAnsi="Times New Roman" w:cs="Times New Roman"/>
          <w:color w:val="000000"/>
        </w:rPr>
        <w:br/>
      </w:r>
      <w:r>
        <w:rPr>
          <w:rFonts w:ascii="Times New Roman" w:hAnsi="Times New Roman" w:cs="Times New Roman"/>
          <w:color w:val="000000"/>
        </w:rPr>
        <w:br/>
      </w:r>
    </w:p>
    <w:p w14:paraId="00B9CA15"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4.6.2. Хозяйственно-питьевое, противопожарное и горячее водоснабжение, канализацию и водостоки в зданиях клубов следует проектировать в соответствии с требованиями</w:t>
      </w:r>
      <w:r>
        <w:rPr>
          <w:rStyle w:val="apple-converted-space"/>
          <w:rFonts w:ascii="Times New Roman" w:hAnsi="Times New Roman" w:cs="Times New Roman"/>
          <w:color w:val="000000"/>
        </w:rPr>
        <w:t> </w:t>
      </w:r>
      <w:r>
        <w:rPr>
          <w:rFonts w:ascii="Times New Roman" w:hAnsi="Times New Roman" w:cs="Times New Roman"/>
          <w:color w:val="000000"/>
        </w:rPr>
        <w:t>СНиП 2.04.01-85,</w:t>
      </w:r>
      <w:r>
        <w:rPr>
          <w:rStyle w:val="apple-converted-space"/>
          <w:rFonts w:ascii="Times New Roman" w:hAnsi="Times New Roman" w:cs="Times New Roman"/>
          <w:color w:val="000000"/>
        </w:rPr>
        <w:t> </w:t>
      </w:r>
      <w:r>
        <w:rPr>
          <w:rStyle w:val="inactivelink"/>
          <w:rFonts w:ascii="Times New Roman" w:hAnsi="Times New Roman" w:cs="Times New Roman"/>
          <w:color w:val="000000"/>
          <w:bdr w:val="none" w:sz="0" w:space="0" w:color="auto" w:frame="1"/>
        </w:rPr>
        <w:t>СНиП 2.04.09-84</w:t>
      </w:r>
      <w:r>
        <w:rPr>
          <w:rFonts w:ascii="Times New Roman" w:hAnsi="Times New Roman" w:cs="Times New Roman"/>
          <w:color w:val="000000"/>
        </w:rPr>
        <w:t>, а также действующих Правил пожарной безопасности, принятых для Домов офицеров и клубов ВС РФ.</w:t>
      </w:r>
      <w:r>
        <w:rPr>
          <w:rFonts w:ascii="Times New Roman" w:hAnsi="Times New Roman" w:cs="Times New Roman"/>
          <w:color w:val="000000"/>
        </w:rPr>
        <w:br/>
      </w:r>
      <w:r>
        <w:rPr>
          <w:rFonts w:ascii="Times New Roman" w:hAnsi="Times New Roman" w:cs="Times New Roman"/>
          <w:color w:val="000000"/>
        </w:rPr>
        <w:br/>
      </w:r>
    </w:p>
    <w:p w14:paraId="728A3196"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 xml:space="preserve">4.6.3. Внутреннее пожаротушение в клубах с эстрадами при вместимости зрительного зала до 700 чел. (включительно) следует предусматривать пожарными кранами, при вместимости более 700 чел. - пожарными кранами и дренчерными установками. </w:t>
      </w:r>
      <w:r>
        <w:rPr>
          <w:rFonts w:ascii="Times New Roman" w:hAnsi="Times New Roman" w:cs="Times New Roman"/>
          <w:color w:val="000000"/>
        </w:rPr>
        <w:lastRenderedPageBreak/>
        <w:t>Дренчерные оросители устанавливаются под конструкциями покрытия над эстрадой.</w:t>
      </w:r>
      <w:r>
        <w:rPr>
          <w:rFonts w:ascii="Times New Roman" w:hAnsi="Times New Roman" w:cs="Times New Roman"/>
          <w:color w:val="000000"/>
        </w:rPr>
        <w:br/>
      </w:r>
    </w:p>
    <w:p w14:paraId="3A9D3CE8"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В клубах со сценами С1-С6 размещение спринклерных и дренчерных установок, число пожарных струй и расчетные нормы расхода воды на пожаротушение следует принимать с учетом требований</w:t>
      </w:r>
      <w:r>
        <w:rPr>
          <w:rStyle w:val="apple-converted-space"/>
          <w:rFonts w:ascii="Times New Roman" w:hAnsi="Times New Roman" w:cs="Times New Roman"/>
          <w:color w:val="000000"/>
        </w:rPr>
        <w:t> </w:t>
      </w:r>
      <w:r>
        <w:rPr>
          <w:rStyle w:val="inactivelink"/>
          <w:rFonts w:ascii="Times New Roman" w:hAnsi="Times New Roman" w:cs="Times New Roman"/>
          <w:color w:val="000000"/>
          <w:bdr w:val="none" w:sz="0" w:space="0" w:color="auto" w:frame="1"/>
        </w:rPr>
        <w:t>СНиП 2.08.02-89</w:t>
      </w:r>
      <w:r>
        <w:rPr>
          <w:rFonts w:ascii="Times New Roman" w:hAnsi="Times New Roman" w:cs="Times New Roman"/>
          <w:color w:val="000000"/>
        </w:rPr>
        <w:t>(приложение 8).</w:t>
      </w:r>
      <w:r>
        <w:rPr>
          <w:rFonts w:ascii="Times New Roman" w:hAnsi="Times New Roman" w:cs="Times New Roman"/>
          <w:color w:val="000000"/>
        </w:rPr>
        <w:br/>
      </w:r>
    </w:p>
    <w:p w14:paraId="3D366793"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Ручной пуск дренчерных установок должен быть предусмотрен из двух мест на планшете сцены, из пожарного поста и из насосной станции. Для дренчеров защиты сцены, кроме автоматического, следует предусматривать также ручной пуск из двух мест - на планшете сцены и из насосной станции.</w:t>
      </w:r>
      <w:r>
        <w:rPr>
          <w:rFonts w:ascii="Times New Roman" w:hAnsi="Times New Roman" w:cs="Times New Roman"/>
          <w:color w:val="000000"/>
        </w:rPr>
        <w:br/>
      </w:r>
      <w:r>
        <w:rPr>
          <w:rFonts w:ascii="Times New Roman" w:hAnsi="Times New Roman" w:cs="Times New Roman"/>
          <w:color w:val="000000"/>
        </w:rPr>
        <w:br/>
      </w:r>
    </w:p>
    <w:p w14:paraId="6B303D54"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4.6.4. В клубах с эстрадами при вместимости зрительного зала до 300 чел. включительно расход воды на внутреннее пожаротушение из пожарных кранов следует принимать из расчета одновременного действия двух пожарных струй с расходом 2,5 л/с каждая, при вместимости зала более 300 чел. - с расходом 5 л/с каждая.</w:t>
      </w:r>
      <w:r>
        <w:rPr>
          <w:rFonts w:ascii="Times New Roman" w:hAnsi="Times New Roman" w:cs="Times New Roman"/>
          <w:color w:val="000000"/>
        </w:rPr>
        <w:br/>
      </w:r>
      <w:r>
        <w:rPr>
          <w:rFonts w:ascii="Times New Roman" w:hAnsi="Times New Roman" w:cs="Times New Roman"/>
          <w:color w:val="000000"/>
        </w:rPr>
        <w:br/>
      </w:r>
    </w:p>
    <w:p w14:paraId="34ADB1EF"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4.6.5. Насосы хозяйственно-питьевого водоснабжения следует устанавливать на виброизолирующих основаниях и отделять от вводов и внутренней сети виброизолирующими вставками.</w:t>
      </w:r>
      <w:r>
        <w:rPr>
          <w:rFonts w:ascii="Times New Roman" w:hAnsi="Times New Roman" w:cs="Times New Roman"/>
          <w:color w:val="000000"/>
        </w:rPr>
        <w:br/>
      </w:r>
      <w:r>
        <w:rPr>
          <w:rFonts w:ascii="Times New Roman" w:hAnsi="Times New Roman" w:cs="Times New Roman"/>
          <w:color w:val="000000"/>
        </w:rPr>
        <w:br/>
      </w:r>
    </w:p>
    <w:p w14:paraId="068FDF64"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4.6.6. Расход воды на наружное пожаротушение следует принимать по</w:t>
      </w:r>
      <w:r>
        <w:rPr>
          <w:rStyle w:val="apple-converted-space"/>
          <w:rFonts w:ascii="Times New Roman" w:hAnsi="Times New Roman" w:cs="Times New Roman"/>
          <w:color w:val="000000"/>
        </w:rPr>
        <w:t> </w:t>
      </w:r>
      <w:r>
        <w:rPr>
          <w:rFonts w:ascii="Times New Roman" w:hAnsi="Times New Roman" w:cs="Times New Roman"/>
          <w:color w:val="000000"/>
        </w:rPr>
        <w:t>СНиП 2.04.02-84.</w:t>
      </w:r>
      <w:r>
        <w:rPr>
          <w:rFonts w:ascii="Times New Roman" w:hAnsi="Times New Roman" w:cs="Times New Roman"/>
          <w:color w:val="000000"/>
        </w:rPr>
        <w:br/>
      </w:r>
      <w:r>
        <w:rPr>
          <w:rFonts w:ascii="Times New Roman" w:hAnsi="Times New Roman" w:cs="Times New Roman"/>
          <w:color w:val="000000"/>
        </w:rPr>
        <w:br/>
      </w:r>
    </w:p>
    <w:p w14:paraId="5879B054"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4.6.7. При наличии плоских крыш в зданиях клубов высотой не менее 8 м следует предусматривать устройство внутренних водостоков.</w:t>
      </w:r>
      <w:r>
        <w:rPr>
          <w:rFonts w:ascii="Times New Roman" w:hAnsi="Times New Roman" w:cs="Times New Roman"/>
          <w:color w:val="000000"/>
        </w:rPr>
        <w:br/>
      </w:r>
      <w:r>
        <w:rPr>
          <w:rFonts w:ascii="Times New Roman" w:hAnsi="Times New Roman" w:cs="Times New Roman"/>
          <w:color w:val="000000"/>
        </w:rPr>
        <w:br/>
      </w:r>
    </w:p>
    <w:p w14:paraId="4F6E7EC6" w14:textId="77777777" w:rsidR="00EC56B5" w:rsidRDefault="00EC56B5">
      <w:pPr>
        <w:pStyle w:val="formattexttopleveltextcentertext"/>
        <w:keepNext/>
        <w:spacing w:before="24" w:beforeAutospacing="0" w:after="24" w:afterAutospacing="0" w:line="330" w:lineRule="atLeast"/>
        <w:jc w:val="center"/>
        <w:rPr>
          <w:rFonts w:ascii="Times New Roman" w:hAnsi="Times New Roman" w:cs="Times New Roman"/>
          <w:color w:val="000000"/>
        </w:rPr>
      </w:pPr>
      <w:r>
        <w:rPr>
          <w:rFonts w:ascii="Times New Roman" w:hAnsi="Times New Roman" w:cs="Times New Roman"/>
          <w:color w:val="000000"/>
        </w:rPr>
        <w:t>4.7. ОТОПЛЕНИЕ И ВЕНТИЛЯЦИЯ</w:t>
      </w:r>
    </w:p>
    <w:p w14:paraId="5D026039"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4.7.1. Отопление и вентиляцию в зданиях клубов следует проектировать в соответствии с требованиями</w:t>
      </w:r>
      <w:r>
        <w:rPr>
          <w:rStyle w:val="inactivelink"/>
          <w:rFonts w:ascii="Times New Roman" w:hAnsi="Times New Roman" w:cs="Times New Roman"/>
          <w:color w:val="000000"/>
          <w:bdr w:val="none" w:sz="0" w:space="0" w:color="auto" w:frame="1"/>
        </w:rPr>
        <w:t>СНиП 2.04.05-91</w:t>
      </w:r>
      <w:r>
        <w:rPr>
          <w:rStyle w:val="apple-converted-space"/>
          <w:rFonts w:ascii="Times New Roman" w:hAnsi="Times New Roman" w:cs="Times New Roman"/>
          <w:color w:val="000000"/>
        </w:rPr>
        <w:t> </w:t>
      </w:r>
      <w:r>
        <w:rPr>
          <w:rFonts w:ascii="Times New Roman" w:hAnsi="Times New Roman" w:cs="Times New Roman"/>
          <w:color w:val="000000"/>
        </w:rPr>
        <w:t>и настоящего раздела.</w:t>
      </w:r>
      <w:r>
        <w:rPr>
          <w:rFonts w:ascii="Times New Roman" w:hAnsi="Times New Roman" w:cs="Times New Roman"/>
          <w:color w:val="000000"/>
        </w:rPr>
        <w:br/>
      </w:r>
      <w:r>
        <w:rPr>
          <w:rFonts w:ascii="Times New Roman" w:hAnsi="Times New Roman" w:cs="Times New Roman"/>
          <w:color w:val="000000"/>
        </w:rPr>
        <w:br/>
      </w:r>
    </w:p>
    <w:p w14:paraId="3F3252EF"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4.7.2. Установку нагревательных приборов в зрительных залах клубов вместимостью более 200 чел. предусматривать не рекомендуется, если расчетная температура воздуха в них за время перерывов между мероприятиями (но не более 48 ч) не снижается более чем на 8 °С при расчетной температуре воздуха, соответствующей средней температуре наиболее холодной пятидневки. В этом случае подогрев воздуха следует осуществлять системой приточной вентиляции перед началом мероприятия в зале.</w:t>
      </w:r>
      <w:r>
        <w:rPr>
          <w:rFonts w:ascii="Times New Roman" w:hAnsi="Times New Roman" w:cs="Times New Roman"/>
          <w:color w:val="000000"/>
        </w:rPr>
        <w:br/>
      </w:r>
      <w:r>
        <w:rPr>
          <w:rFonts w:ascii="Times New Roman" w:hAnsi="Times New Roman" w:cs="Times New Roman"/>
          <w:color w:val="000000"/>
        </w:rPr>
        <w:br/>
      </w:r>
    </w:p>
    <w:p w14:paraId="08A467B4"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lastRenderedPageBreak/>
        <w:t>4.7.3. В качестве нагревательных приборов для отопления сцены следует применять радиаторы. Нагревательные приборы следует размещать на задней стене сцены на уровне не выше 0,5 м над уровнем игровой площадки.</w:t>
      </w:r>
      <w:r>
        <w:rPr>
          <w:rFonts w:ascii="Times New Roman" w:hAnsi="Times New Roman" w:cs="Times New Roman"/>
          <w:color w:val="000000"/>
        </w:rPr>
        <w:br/>
      </w:r>
      <w:r>
        <w:rPr>
          <w:rFonts w:ascii="Times New Roman" w:hAnsi="Times New Roman" w:cs="Times New Roman"/>
          <w:color w:val="000000"/>
        </w:rPr>
        <w:br/>
      </w:r>
    </w:p>
    <w:p w14:paraId="262B25CE"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4.7.4. Системы приточно-вытяжной вентиляции следует предусматривать раздельными для клубной и зрелищной частей здания, включая примыкающие к каждой из этих частей служебно-бытовые помещения.</w:t>
      </w:r>
      <w:r>
        <w:rPr>
          <w:rFonts w:ascii="Times New Roman" w:hAnsi="Times New Roman" w:cs="Times New Roman"/>
          <w:color w:val="000000"/>
        </w:rPr>
        <w:br/>
      </w:r>
      <w:r>
        <w:rPr>
          <w:rFonts w:ascii="Times New Roman" w:hAnsi="Times New Roman" w:cs="Times New Roman"/>
          <w:color w:val="000000"/>
        </w:rPr>
        <w:br/>
      </w:r>
    </w:p>
    <w:p w14:paraId="60561944"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4.7.5. Приточно-вытяжную вентиляцию зрительного зала и демонстрационной группы клубов, оборудованных сценами, следует принимать по</w:t>
      </w:r>
      <w:r>
        <w:rPr>
          <w:rStyle w:val="apple-converted-space"/>
          <w:rFonts w:ascii="Times New Roman" w:hAnsi="Times New Roman" w:cs="Times New Roman"/>
          <w:color w:val="000000"/>
        </w:rPr>
        <w:t> </w:t>
      </w:r>
      <w:r>
        <w:rPr>
          <w:rStyle w:val="inactivelink"/>
          <w:rFonts w:ascii="Times New Roman" w:hAnsi="Times New Roman" w:cs="Times New Roman"/>
          <w:color w:val="000000"/>
          <w:bdr w:val="none" w:sz="0" w:space="0" w:color="auto" w:frame="1"/>
        </w:rPr>
        <w:t>СНиП 2.08.02-89</w:t>
      </w:r>
      <w:r>
        <w:rPr>
          <w:rFonts w:ascii="Times New Roman" w:hAnsi="Times New Roman" w:cs="Times New Roman"/>
          <w:color w:val="000000"/>
        </w:rPr>
        <w:t>.</w:t>
      </w:r>
      <w:r>
        <w:rPr>
          <w:rFonts w:ascii="Times New Roman" w:hAnsi="Times New Roman" w:cs="Times New Roman"/>
          <w:color w:val="000000"/>
        </w:rPr>
        <w:br/>
      </w:r>
      <w:r>
        <w:rPr>
          <w:rFonts w:ascii="Times New Roman" w:hAnsi="Times New Roman" w:cs="Times New Roman"/>
          <w:color w:val="000000"/>
        </w:rPr>
        <w:br/>
      </w:r>
    </w:p>
    <w:p w14:paraId="62141FD7"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4.7.6. Систему вентиляции в зрительных и танцевальных залах следует принимать, как правило, по схеме: приток - механический, вытяжка - естественная.</w:t>
      </w:r>
      <w:r>
        <w:rPr>
          <w:rFonts w:ascii="Times New Roman" w:hAnsi="Times New Roman" w:cs="Times New Roman"/>
          <w:color w:val="000000"/>
        </w:rPr>
        <w:br/>
      </w:r>
      <w:r>
        <w:rPr>
          <w:rFonts w:ascii="Times New Roman" w:hAnsi="Times New Roman" w:cs="Times New Roman"/>
          <w:color w:val="000000"/>
        </w:rPr>
        <w:br/>
      </w:r>
    </w:p>
    <w:p w14:paraId="391668A7"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4.7.7. Вытяжные системы с механическим побуждением следует предусматривать раздельными для помещений туалетов и курительных, буфета с подсобными помещениями, кинопроекционных.</w:t>
      </w:r>
      <w:r>
        <w:rPr>
          <w:rFonts w:ascii="Times New Roman" w:hAnsi="Times New Roman" w:cs="Times New Roman"/>
          <w:color w:val="000000"/>
        </w:rPr>
        <w:br/>
      </w:r>
      <w:r>
        <w:rPr>
          <w:rFonts w:ascii="Times New Roman" w:hAnsi="Times New Roman" w:cs="Times New Roman"/>
          <w:color w:val="000000"/>
        </w:rPr>
        <w:br/>
      </w:r>
    </w:p>
    <w:p w14:paraId="2BB99793"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4.7.8. В аудиториях вместимостью до 100 чел., в танцевальном и репетиционном залах клубов, в кружковых и артистических комнатах, в библиотеках и читальных залах допускается устройство вытяжной вентиляции с естественным побуждением без компенсации притоком. В вытяжных шахтах зрелищной части и танцевального зала необходимо устанавливать утепленные клапаны с дистанционным управлением и поддоны под ними с отводом конденсата.</w:t>
      </w:r>
      <w:r>
        <w:rPr>
          <w:rFonts w:ascii="Times New Roman" w:hAnsi="Times New Roman" w:cs="Times New Roman"/>
          <w:color w:val="000000"/>
        </w:rPr>
        <w:br/>
      </w:r>
      <w:r>
        <w:rPr>
          <w:rFonts w:ascii="Times New Roman" w:hAnsi="Times New Roman" w:cs="Times New Roman"/>
          <w:color w:val="000000"/>
        </w:rPr>
        <w:br/>
      </w:r>
    </w:p>
    <w:p w14:paraId="09F8B221"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4.7.9. Расчетные температуры и кратности воздухообмена в помещениях клуба следует принимать по</w:t>
      </w:r>
      <w:r>
        <w:rPr>
          <w:rStyle w:val="apple-converted-space"/>
          <w:rFonts w:ascii="Times New Roman" w:hAnsi="Times New Roman" w:cs="Times New Roman"/>
          <w:color w:val="000000"/>
        </w:rPr>
        <w:t> </w:t>
      </w:r>
      <w:r>
        <w:rPr>
          <w:rStyle w:val="inactivelink"/>
          <w:rFonts w:ascii="Times New Roman" w:hAnsi="Times New Roman" w:cs="Times New Roman"/>
          <w:color w:val="000000"/>
          <w:bdr w:val="none" w:sz="0" w:space="0" w:color="auto" w:frame="1"/>
        </w:rPr>
        <w:t>СНиП 2.08.02-89</w:t>
      </w:r>
      <w:r>
        <w:rPr>
          <w:rFonts w:ascii="Times New Roman" w:hAnsi="Times New Roman" w:cs="Times New Roman"/>
          <w:color w:val="000000"/>
        </w:rPr>
        <w:t>.</w:t>
      </w:r>
      <w:r>
        <w:rPr>
          <w:rFonts w:ascii="Times New Roman" w:hAnsi="Times New Roman" w:cs="Times New Roman"/>
          <w:color w:val="000000"/>
        </w:rPr>
        <w:br/>
      </w:r>
      <w:r>
        <w:rPr>
          <w:rFonts w:ascii="Times New Roman" w:hAnsi="Times New Roman" w:cs="Times New Roman"/>
          <w:color w:val="000000"/>
        </w:rPr>
        <w:br/>
      </w:r>
    </w:p>
    <w:p w14:paraId="24D659A8" w14:textId="77777777" w:rsidR="00EC56B5" w:rsidRDefault="00EC56B5">
      <w:pPr>
        <w:pStyle w:val="formattexttopleveltextcentertext"/>
        <w:keepNext/>
        <w:spacing w:before="24" w:beforeAutospacing="0" w:after="24" w:afterAutospacing="0" w:line="330" w:lineRule="atLeast"/>
        <w:jc w:val="center"/>
        <w:rPr>
          <w:rFonts w:ascii="Times New Roman" w:hAnsi="Times New Roman" w:cs="Times New Roman"/>
          <w:color w:val="000000"/>
        </w:rPr>
      </w:pPr>
      <w:r>
        <w:rPr>
          <w:rFonts w:ascii="Times New Roman" w:hAnsi="Times New Roman" w:cs="Times New Roman"/>
          <w:color w:val="000000"/>
        </w:rPr>
        <w:t>4.8. ЭЛЕКТРОТЕХНИЧЕСКИЕ УСТРОЙСТВА</w:t>
      </w:r>
    </w:p>
    <w:p w14:paraId="4E3A4850"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4.8.1. Электрооборудование воинских клубов следует осуществлять в соответствии с требованиями</w:t>
      </w:r>
      <w:r>
        <w:rPr>
          <w:rStyle w:val="apple-converted-space"/>
          <w:rFonts w:ascii="Times New Roman" w:hAnsi="Times New Roman" w:cs="Times New Roman"/>
          <w:color w:val="000000"/>
        </w:rPr>
        <w:t> </w:t>
      </w:r>
      <w:r>
        <w:rPr>
          <w:rFonts w:ascii="Times New Roman" w:hAnsi="Times New Roman" w:cs="Times New Roman"/>
          <w:color w:val="000000"/>
        </w:rPr>
        <w:t>Правил устройства электроустановок (ПУЭ), СНиП II-4-79, а также других действующих норм и правил, утвержденных (согласованных) Минстроем России и Госкомархитектуры.</w:t>
      </w:r>
      <w:r>
        <w:rPr>
          <w:rFonts w:ascii="Times New Roman" w:hAnsi="Times New Roman" w:cs="Times New Roman"/>
          <w:color w:val="000000"/>
        </w:rPr>
        <w:br/>
      </w:r>
      <w:r>
        <w:rPr>
          <w:rFonts w:ascii="Times New Roman" w:hAnsi="Times New Roman" w:cs="Times New Roman"/>
          <w:color w:val="000000"/>
        </w:rPr>
        <w:br/>
      </w:r>
    </w:p>
    <w:p w14:paraId="2CF50D70"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 xml:space="preserve">4.8.2. Молниезащиту воинских клубов следует проектировать в соответствии с требованиями действующей Инструкции по проектированию, устройству и эксплуатации </w:t>
      </w:r>
      <w:r>
        <w:rPr>
          <w:rFonts w:ascii="Times New Roman" w:hAnsi="Times New Roman" w:cs="Times New Roman"/>
          <w:color w:val="000000"/>
        </w:rPr>
        <w:lastRenderedPageBreak/>
        <w:t>молниезащиты и защиты от статического электричества зданий и сооружений Министерства обороны РФ.</w:t>
      </w:r>
      <w:r>
        <w:rPr>
          <w:rFonts w:ascii="Times New Roman" w:hAnsi="Times New Roman" w:cs="Times New Roman"/>
          <w:color w:val="000000"/>
        </w:rPr>
        <w:br/>
      </w:r>
      <w:r>
        <w:rPr>
          <w:rFonts w:ascii="Times New Roman" w:hAnsi="Times New Roman" w:cs="Times New Roman"/>
          <w:color w:val="000000"/>
        </w:rPr>
        <w:br/>
      </w:r>
    </w:p>
    <w:p w14:paraId="50115C80"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4.8.3. В зданиях воинских клубов следует предусматривать звукоусиление (в зале), телевизионный прием, телефонную связь, электрочасофикацию, радиотрансляцию, автоматическую пожарную сигнализацию.</w:t>
      </w:r>
      <w:r>
        <w:rPr>
          <w:rFonts w:ascii="Times New Roman" w:hAnsi="Times New Roman" w:cs="Times New Roman"/>
          <w:color w:val="000000"/>
        </w:rPr>
        <w:br/>
      </w:r>
      <w:r>
        <w:rPr>
          <w:rFonts w:ascii="Times New Roman" w:hAnsi="Times New Roman" w:cs="Times New Roman"/>
          <w:color w:val="000000"/>
        </w:rPr>
        <w:br/>
      </w:r>
    </w:p>
    <w:p w14:paraId="45167A09"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4.8.4. Телефонной связью следует оборудовать кабинет начальника клуба, библиотеку, киноаппаратный комплекс, радиотрансляционный узел, артистические комнаты. Телефонизация клуба предусматривается от АТС объекта (военного городка).</w:t>
      </w:r>
      <w:r>
        <w:rPr>
          <w:rFonts w:ascii="Times New Roman" w:hAnsi="Times New Roman" w:cs="Times New Roman"/>
          <w:color w:val="000000"/>
        </w:rPr>
        <w:br/>
      </w:r>
    </w:p>
    <w:p w14:paraId="0A547574"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4.8.5. В фойе, аудитории, читальном зале, киноаппаратном комплексе, радиотрансляционном узле, бильярдной и в артистических комнатах предусматривается установка электрочасов.</w:t>
      </w:r>
      <w:r>
        <w:rPr>
          <w:rFonts w:ascii="Times New Roman" w:hAnsi="Times New Roman" w:cs="Times New Roman"/>
          <w:color w:val="000000"/>
        </w:rPr>
        <w:br/>
      </w:r>
      <w:r>
        <w:rPr>
          <w:rFonts w:ascii="Times New Roman" w:hAnsi="Times New Roman" w:cs="Times New Roman"/>
          <w:color w:val="000000"/>
        </w:rPr>
        <w:br/>
      </w:r>
    </w:p>
    <w:p w14:paraId="652A8FDF"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4.8.6. В фойе, помещениях клубной части, помещениях административного и обслуживающего персонала предусматриваются радиотрансляционные точки.</w:t>
      </w:r>
      <w:r>
        <w:rPr>
          <w:rFonts w:ascii="Times New Roman" w:hAnsi="Times New Roman" w:cs="Times New Roman"/>
          <w:color w:val="000000"/>
        </w:rPr>
        <w:br/>
      </w:r>
      <w:r>
        <w:rPr>
          <w:rFonts w:ascii="Times New Roman" w:hAnsi="Times New Roman" w:cs="Times New Roman"/>
          <w:color w:val="000000"/>
        </w:rPr>
        <w:br/>
      </w:r>
    </w:p>
    <w:p w14:paraId="2CDE48B6"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4.8.7. Автоматической пожарной сигнализацией оборудуются все помещения воинских клубов с количеством мест в зрительном зале 300 и более, кроме туалетов, курительных, насосных и венткамер.</w:t>
      </w:r>
      <w:r>
        <w:rPr>
          <w:rFonts w:ascii="Times New Roman" w:hAnsi="Times New Roman" w:cs="Times New Roman"/>
          <w:color w:val="000000"/>
        </w:rPr>
        <w:br/>
      </w:r>
    </w:p>
    <w:p w14:paraId="66983AC4"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Датчики пожарной сигнализации для клубов со зрительными залами на 600 и 800 мест подключаются на станцию пожарной сигнализации, установленную в пожарном посту, с дублированием сигнала на пожарное депо объекта, или дежурному по части в случае отсутствия на объекте пожарного депо.</w:t>
      </w:r>
      <w:r>
        <w:rPr>
          <w:rFonts w:ascii="Times New Roman" w:hAnsi="Times New Roman" w:cs="Times New Roman"/>
          <w:color w:val="000000"/>
        </w:rPr>
        <w:br/>
      </w:r>
    </w:p>
    <w:p w14:paraId="79136A6F"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Датчики пожарной сигнализации для клубов со зрительными залами на 400 мест подключаются на пожарное депо объекта или на дежурного по части.</w:t>
      </w:r>
      <w:r>
        <w:rPr>
          <w:rFonts w:ascii="Times New Roman" w:hAnsi="Times New Roman" w:cs="Times New Roman"/>
          <w:color w:val="000000"/>
        </w:rPr>
        <w:br/>
      </w:r>
      <w:r>
        <w:rPr>
          <w:rFonts w:ascii="Times New Roman" w:hAnsi="Times New Roman" w:cs="Times New Roman"/>
          <w:color w:val="000000"/>
        </w:rPr>
        <w:br/>
      </w:r>
    </w:p>
    <w:p w14:paraId="78E7207A"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4.8.8. Автоматическая охранная сигнализация для отдельных помещений клуба предусматривается в соответствии с заданием на проектирование.</w:t>
      </w:r>
      <w:r>
        <w:rPr>
          <w:rFonts w:ascii="Times New Roman" w:hAnsi="Times New Roman" w:cs="Times New Roman"/>
          <w:color w:val="000000"/>
        </w:rPr>
        <w:br/>
      </w:r>
      <w:r>
        <w:rPr>
          <w:rFonts w:ascii="Times New Roman" w:hAnsi="Times New Roman" w:cs="Times New Roman"/>
          <w:color w:val="000000"/>
        </w:rPr>
        <w:br/>
      </w:r>
    </w:p>
    <w:p w14:paraId="55D5E7C6"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4.8.9. Проектирование радиотрансляционных узлов осуществляется в соответствии с действующими нормами Министерства связи и информатики РФ.</w:t>
      </w:r>
      <w:r>
        <w:rPr>
          <w:rFonts w:ascii="Times New Roman" w:hAnsi="Times New Roman" w:cs="Times New Roman"/>
          <w:color w:val="000000"/>
        </w:rPr>
        <w:br/>
      </w:r>
    </w:p>
    <w:p w14:paraId="0A296FB9"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Состав аппаратуры радиоузла для каждого типа клуба определяется заданием на проектирование.</w:t>
      </w:r>
      <w:r>
        <w:rPr>
          <w:rFonts w:ascii="Times New Roman" w:hAnsi="Times New Roman" w:cs="Times New Roman"/>
          <w:color w:val="000000"/>
        </w:rPr>
        <w:br/>
      </w:r>
      <w:r>
        <w:rPr>
          <w:rFonts w:ascii="Times New Roman" w:hAnsi="Times New Roman" w:cs="Times New Roman"/>
          <w:color w:val="000000"/>
        </w:rPr>
        <w:lastRenderedPageBreak/>
        <w:br/>
      </w:r>
    </w:p>
    <w:p w14:paraId="72AFC90C"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4.8.10. В зрительных залах, аудиториях, классах и кабинетах воинских клубов, предназначенных для проведения закрытых мероприятий и демонстрации закрытых кинофильмов, установка аппаратуры звукоусиления, звукового сопровождения кинофильмов и средств связи, выходящих за пределы контролируемой зоны, должна соответствовать техническим требованиям, изложенным в приказах и директивах, действующих в Министерстве обороны РФ.</w:t>
      </w:r>
      <w:r>
        <w:rPr>
          <w:rFonts w:ascii="Times New Roman" w:hAnsi="Times New Roman" w:cs="Times New Roman"/>
          <w:color w:val="000000"/>
        </w:rPr>
        <w:br/>
      </w:r>
    </w:p>
    <w:p w14:paraId="5CC0BE14" w14:textId="77777777" w:rsidR="00EC56B5" w:rsidRDefault="00EC56B5">
      <w:pPr>
        <w:pStyle w:val="formattexttopleveltext"/>
        <w:spacing w:before="24" w:beforeAutospacing="0" w:after="24" w:afterAutospacing="0" w:line="330" w:lineRule="atLeast"/>
        <w:ind w:firstLine="480"/>
        <w:rPr>
          <w:rFonts w:ascii="Times New Roman" w:hAnsi="Times New Roman" w:cs="Times New Roman"/>
          <w:color w:val="000000"/>
        </w:rPr>
      </w:pPr>
      <w:r>
        <w:rPr>
          <w:rFonts w:ascii="Times New Roman" w:hAnsi="Times New Roman" w:cs="Times New Roman"/>
          <w:color w:val="000000"/>
        </w:rPr>
        <w:br/>
      </w:r>
      <w:r>
        <w:rPr>
          <w:rFonts w:ascii="Times New Roman" w:hAnsi="Times New Roman" w:cs="Times New Roman"/>
          <w:color w:val="000000"/>
        </w:rPr>
        <w:br/>
      </w:r>
    </w:p>
    <w:p w14:paraId="6948F4AF" w14:textId="77777777" w:rsidR="00EC56B5" w:rsidRDefault="00EC56B5">
      <w:pPr>
        <w:pStyle w:val="formattexttopleveltext"/>
        <w:spacing w:before="24" w:beforeAutospacing="0" w:after="24" w:afterAutospacing="0" w:line="330" w:lineRule="atLeast"/>
        <w:jc w:val="right"/>
        <w:rPr>
          <w:rFonts w:ascii="Times New Roman" w:hAnsi="Times New Roman" w:cs="Times New Roman"/>
          <w:color w:val="000000"/>
        </w:rPr>
      </w:pPr>
      <w:r>
        <w:rPr>
          <w:rFonts w:ascii="Times New Roman" w:hAnsi="Times New Roman" w:cs="Times New Roman"/>
          <w:color w:val="000000"/>
        </w:rPr>
        <w:t>Приложение 1</w:t>
      </w:r>
      <w:r>
        <w:rPr>
          <w:rFonts w:ascii="Times New Roman" w:hAnsi="Times New Roman" w:cs="Times New Roman"/>
          <w:color w:val="000000"/>
        </w:rPr>
        <w:br/>
        <w:t>Рекомендуемое</w:t>
      </w:r>
    </w:p>
    <w:p w14:paraId="2EDFBB3C" w14:textId="77777777" w:rsidR="00EC56B5" w:rsidRDefault="00EC56B5">
      <w:pPr>
        <w:pStyle w:val="headertexttopleveltextcentertext"/>
        <w:keepNext/>
        <w:spacing w:before="24" w:beforeAutospacing="0" w:after="240" w:afterAutospacing="0" w:line="330" w:lineRule="atLeast"/>
        <w:jc w:val="center"/>
        <w:rPr>
          <w:rFonts w:ascii="Times New Roman" w:hAnsi="Times New Roman" w:cs="Times New Roman"/>
          <w:b/>
          <w:bCs/>
          <w:color w:val="000000"/>
        </w:rPr>
      </w:pPr>
      <w:r>
        <w:rPr>
          <w:rFonts w:ascii="Times New Roman" w:hAnsi="Times New Roman" w:cs="Times New Roman"/>
          <w:b/>
          <w:bCs/>
          <w:color w:val="000000"/>
        </w:rPr>
        <w:t>     </w:t>
      </w:r>
      <w:r>
        <w:rPr>
          <w:rFonts w:ascii="Times New Roman" w:hAnsi="Times New Roman" w:cs="Times New Roman"/>
          <w:b/>
          <w:bCs/>
          <w:color w:val="000000"/>
        </w:rPr>
        <w:br/>
        <w:t>ПРИМЕНЕНИЕ ЭСТРАД И СЦЕН В ЗАВИСИМОСТИ ОТ ТИПА ВОИНСКОГО КЛУБА</w:t>
      </w:r>
    </w:p>
    <w:p w14:paraId="581EC895" w14:textId="77777777" w:rsidR="00EC56B5" w:rsidRDefault="00EC56B5">
      <w:pPr>
        <w:pStyle w:val="formattexttopleveltext"/>
        <w:spacing w:before="24" w:beforeAutospacing="0" w:after="24" w:afterAutospacing="0" w:line="330" w:lineRule="atLeast"/>
        <w:rPr>
          <w:rFonts w:ascii="Times New Roman" w:hAnsi="Times New Roman" w:cs="Times New Roman"/>
          <w:color w:val="000000"/>
        </w:rPr>
      </w:pPr>
      <w:r>
        <w:rPr>
          <w:rFonts w:ascii="Times New Roman" w:hAnsi="Times New Roman" w:cs="Times New Roman"/>
          <w:color w:val="000000"/>
        </w:rPr>
        <w:t>           </w:t>
      </w:r>
    </w:p>
    <w:tbl>
      <w:tblPr>
        <w:tblW w:w="0" w:type="auto"/>
        <w:tblCellMar>
          <w:top w:w="15" w:type="dxa"/>
          <w:left w:w="15" w:type="dxa"/>
          <w:bottom w:w="15" w:type="dxa"/>
          <w:right w:w="15" w:type="dxa"/>
        </w:tblCellMar>
        <w:tblLook w:val="0000" w:firstRow="0" w:lastRow="0" w:firstColumn="0" w:lastColumn="0" w:noHBand="0" w:noVBand="0"/>
      </w:tblPr>
      <w:tblGrid>
        <w:gridCol w:w="3805"/>
        <w:gridCol w:w="1827"/>
        <w:gridCol w:w="1696"/>
        <w:gridCol w:w="2027"/>
      </w:tblGrid>
      <w:tr w:rsidR="00EC56B5" w:rsidRPr="00EC56B5" w14:paraId="4BE65979" w14:textId="77777777">
        <w:trPr>
          <w:trHeight w:val="15"/>
        </w:trPr>
        <w:tc>
          <w:tcPr>
            <w:tcW w:w="4805" w:type="dxa"/>
            <w:tcBorders>
              <w:top w:val="nil"/>
              <w:left w:val="nil"/>
              <w:bottom w:val="nil"/>
              <w:right w:val="nil"/>
            </w:tcBorders>
            <w:shd w:val="clear" w:color="auto" w:fill="FFFFFF"/>
            <w:vAlign w:val="center"/>
          </w:tcPr>
          <w:p w14:paraId="3001E987" w14:textId="77777777" w:rsidR="00EC56B5" w:rsidRPr="00EC56B5" w:rsidRDefault="00EC56B5">
            <w:pPr>
              <w:rPr>
                <w:sz w:val="2"/>
                <w:szCs w:val="2"/>
              </w:rPr>
            </w:pPr>
          </w:p>
        </w:tc>
        <w:tc>
          <w:tcPr>
            <w:tcW w:w="2402" w:type="dxa"/>
            <w:tcBorders>
              <w:top w:val="nil"/>
              <w:left w:val="nil"/>
              <w:bottom w:val="nil"/>
              <w:right w:val="nil"/>
            </w:tcBorders>
            <w:shd w:val="clear" w:color="auto" w:fill="FFFFFF"/>
            <w:vAlign w:val="center"/>
          </w:tcPr>
          <w:p w14:paraId="54689B03" w14:textId="77777777" w:rsidR="00EC56B5" w:rsidRPr="00EC56B5" w:rsidRDefault="00EC56B5">
            <w:pPr>
              <w:rPr>
                <w:sz w:val="2"/>
                <w:szCs w:val="2"/>
              </w:rPr>
            </w:pPr>
          </w:p>
        </w:tc>
        <w:tc>
          <w:tcPr>
            <w:tcW w:w="2218" w:type="dxa"/>
            <w:tcBorders>
              <w:top w:val="nil"/>
              <w:left w:val="nil"/>
              <w:bottom w:val="nil"/>
              <w:right w:val="nil"/>
            </w:tcBorders>
            <w:shd w:val="clear" w:color="auto" w:fill="FFFFFF"/>
            <w:vAlign w:val="center"/>
          </w:tcPr>
          <w:p w14:paraId="4C0F9A0E" w14:textId="77777777" w:rsidR="00EC56B5" w:rsidRPr="00EC56B5" w:rsidRDefault="00EC56B5">
            <w:pPr>
              <w:rPr>
                <w:sz w:val="2"/>
                <w:szCs w:val="2"/>
              </w:rPr>
            </w:pPr>
          </w:p>
        </w:tc>
        <w:tc>
          <w:tcPr>
            <w:tcW w:w="2587" w:type="dxa"/>
            <w:tcBorders>
              <w:top w:val="nil"/>
              <w:left w:val="nil"/>
              <w:bottom w:val="nil"/>
              <w:right w:val="nil"/>
            </w:tcBorders>
            <w:shd w:val="clear" w:color="auto" w:fill="FFFFFF"/>
            <w:vAlign w:val="center"/>
          </w:tcPr>
          <w:p w14:paraId="0D95EE5F" w14:textId="77777777" w:rsidR="00EC56B5" w:rsidRPr="00EC56B5" w:rsidRDefault="00EC56B5">
            <w:pPr>
              <w:rPr>
                <w:sz w:val="2"/>
                <w:szCs w:val="2"/>
              </w:rPr>
            </w:pPr>
          </w:p>
        </w:tc>
      </w:tr>
      <w:tr w:rsidR="00EC56B5" w:rsidRPr="00EC56B5" w14:paraId="16198FAF" w14:textId="77777777">
        <w:tc>
          <w:tcPr>
            <w:tcW w:w="4805" w:type="dxa"/>
            <w:tcBorders>
              <w:top w:val="single" w:sz="6" w:space="0" w:color="000000"/>
              <w:left w:val="single" w:sz="6" w:space="0" w:color="000000"/>
              <w:bottom w:val="nil"/>
              <w:right w:val="single" w:sz="6" w:space="0" w:color="000000"/>
            </w:tcBorders>
            <w:shd w:val="clear" w:color="auto" w:fill="FFFFFF"/>
            <w:tcMar>
              <w:top w:w="15" w:type="dxa"/>
              <w:left w:w="74" w:type="dxa"/>
              <w:bottom w:w="15" w:type="dxa"/>
              <w:right w:w="74" w:type="dxa"/>
            </w:tcMar>
          </w:tcPr>
          <w:p w14:paraId="5F03622E"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Вместимость зрительного зала, чел.</w:t>
            </w:r>
          </w:p>
        </w:tc>
        <w:tc>
          <w:tcPr>
            <w:tcW w:w="7207" w:type="dxa"/>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1FDA55C8"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Виды эстрад и сцен в клубах типа</w:t>
            </w:r>
          </w:p>
        </w:tc>
      </w:tr>
      <w:tr w:rsidR="00EC56B5" w:rsidRPr="00EC56B5" w14:paraId="319FE231" w14:textId="77777777">
        <w:tc>
          <w:tcPr>
            <w:tcW w:w="4805" w:type="dxa"/>
            <w:tcBorders>
              <w:top w:val="nil"/>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6DA9DEA0"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 </w:t>
            </w:r>
          </w:p>
        </w:tc>
        <w:tc>
          <w:tcPr>
            <w:tcW w:w="2402"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28CE86DA"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lang w:val="en-US"/>
              </w:rPr>
            </w:pPr>
            <w:r>
              <w:rPr>
                <w:rFonts w:ascii="Times New Roman" w:hAnsi="Times New Roman" w:cs="Times New Roman"/>
                <w:sz w:val="21"/>
                <w:szCs w:val="21"/>
                <w:lang w:val="en-US"/>
              </w:rPr>
              <w:t>I</w:t>
            </w:r>
          </w:p>
        </w:tc>
        <w:tc>
          <w:tcPr>
            <w:tcW w:w="2218"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1618343C"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lang w:val="en-US"/>
              </w:rPr>
            </w:pPr>
            <w:r>
              <w:rPr>
                <w:rFonts w:ascii="Times New Roman" w:hAnsi="Times New Roman" w:cs="Times New Roman"/>
                <w:sz w:val="21"/>
                <w:szCs w:val="21"/>
                <w:lang w:val="en-US"/>
              </w:rPr>
              <w:t>II</w:t>
            </w:r>
          </w:p>
        </w:tc>
        <w:tc>
          <w:tcPr>
            <w:tcW w:w="2587"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3998AFDF"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lang w:val="en-US"/>
              </w:rPr>
            </w:pPr>
            <w:r>
              <w:rPr>
                <w:rFonts w:ascii="Times New Roman" w:hAnsi="Times New Roman" w:cs="Times New Roman"/>
                <w:sz w:val="21"/>
                <w:szCs w:val="21"/>
                <w:lang w:val="en-US"/>
              </w:rPr>
              <w:t>III</w:t>
            </w:r>
          </w:p>
        </w:tc>
      </w:tr>
      <w:tr w:rsidR="00EC56B5" w:rsidRPr="00EC56B5" w14:paraId="4826F2EA" w14:textId="77777777">
        <w:tc>
          <w:tcPr>
            <w:tcW w:w="4805" w:type="dxa"/>
            <w:tcBorders>
              <w:top w:val="single" w:sz="6" w:space="0" w:color="000000"/>
              <w:left w:val="single" w:sz="6" w:space="0" w:color="000000"/>
              <w:bottom w:val="nil"/>
              <w:right w:val="single" w:sz="6" w:space="0" w:color="000000"/>
            </w:tcBorders>
            <w:shd w:val="clear" w:color="auto" w:fill="FFFFFF"/>
            <w:tcMar>
              <w:top w:w="15" w:type="dxa"/>
              <w:left w:w="74" w:type="dxa"/>
              <w:bottom w:w="15" w:type="dxa"/>
              <w:right w:w="74" w:type="dxa"/>
            </w:tcMar>
          </w:tcPr>
          <w:p w14:paraId="5DB54605"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До 200</w:t>
            </w:r>
          </w:p>
        </w:tc>
        <w:tc>
          <w:tcPr>
            <w:tcW w:w="2402" w:type="dxa"/>
            <w:tcBorders>
              <w:top w:val="single" w:sz="6" w:space="0" w:color="000000"/>
              <w:left w:val="single" w:sz="6" w:space="0" w:color="000000"/>
              <w:bottom w:val="nil"/>
              <w:right w:val="single" w:sz="6" w:space="0" w:color="000000"/>
            </w:tcBorders>
            <w:shd w:val="clear" w:color="auto" w:fill="FFFFFF"/>
            <w:tcMar>
              <w:top w:w="15" w:type="dxa"/>
              <w:left w:w="74" w:type="dxa"/>
              <w:bottom w:w="15" w:type="dxa"/>
              <w:right w:w="74" w:type="dxa"/>
            </w:tcMar>
          </w:tcPr>
          <w:p w14:paraId="0E4C0DF4"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Э1, Э2</w:t>
            </w:r>
          </w:p>
        </w:tc>
        <w:tc>
          <w:tcPr>
            <w:tcW w:w="2218" w:type="dxa"/>
            <w:tcBorders>
              <w:top w:val="single" w:sz="6" w:space="0" w:color="000000"/>
              <w:left w:val="single" w:sz="6" w:space="0" w:color="000000"/>
              <w:bottom w:val="nil"/>
              <w:right w:val="single" w:sz="6" w:space="0" w:color="000000"/>
            </w:tcBorders>
            <w:shd w:val="clear" w:color="auto" w:fill="FFFFFF"/>
            <w:tcMar>
              <w:top w:w="15" w:type="dxa"/>
              <w:left w:w="74" w:type="dxa"/>
              <w:bottom w:w="15" w:type="dxa"/>
              <w:right w:w="74" w:type="dxa"/>
            </w:tcMar>
          </w:tcPr>
          <w:p w14:paraId="16BFFED8"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w:t>
            </w:r>
          </w:p>
        </w:tc>
        <w:tc>
          <w:tcPr>
            <w:tcW w:w="2587" w:type="dxa"/>
            <w:tcBorders>
              <w:top w:val="single" w:sz="6" w:space="0" w:color="000000"/>
              <w:left w:val="single" w:sz="6" w:space="0" w:color="000000"/>
              <w:bottom w:val="nil"/>
              <w:right w:val="single" w:sz="6" w:space="0" w:color="000000"/>
            </w:tcBorders>
            <w:shd w:val="clear" w:color="auto" w:fill="FFFFFF"/>
            <w:tcMar>
              <w:top w:w="15" w:type="dxa"/>
              <w:left w:w="74" w:type="dxa"/>
              <w:bottom w:w="15" w:type="dxa"/>
              <w:right w:w="74" w:type="dxa"/>
            </w:tcMar>
          </w:tcPr>
          <w:p w14:paraId="5EA05698"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w:t>
            </w:r>
          </w:p>
        </w:tc>
      </w:tr>
      <w:tr w:rsidR="00EC56B5" w:rsidRPr="00EC56B5" w14:paraId="1234BC1A" w14:textId="77777777">
        <w:tc>
          <w:tcPr>
            <w:tcW w:w="4805"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1941D1DA"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Св. 200 до 300</w:t>
            </w:r>
          </w:p>
        </w:tc>
        <w:tc>
          <w:tcPr>
            <w:tcW w:w="2402"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0D1C5FAE"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Э2, Э3</w:t>
            </w:r>
          </w:p>
        </w:tc>
        <w:tc>
          <w:tcPr>
            <w:tcW w:w="2218"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148F54A1"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Э2, Э3</w:t>
            </w:r>
          </w:p>
        </w:tc>
        <w:tc>
          <w:tcPr>
            <w:tcW w:w="2587"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59AE63BA"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w:t>
            </w:r>
          </w:p>
        </w:tc>
      </w:tr>
      <w:tr w:rsidR="00EC56B5" w:rsidRPr="00EC56B5" w14:paraId="185F279F" w14:textId="77777777">
        <w:tc>
          <w:tcPr>
            <w:tcW w:w="4805"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0C20E9A5"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Св. 300 до 500</w:t>
            </w:r>
          </w:p>
        </w:tc>
        <w:tc>
          <w:tcPr>
            <w:tcW w:w="2402"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65B01B42"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Э3, Э4</w:t>
            </w:r>
          </w:p>
        </w:tc>
        <w:tc>
          <w:tcPr>
            <w:tcW w:w="2218"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30129549"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Э3, Э4</w:t>
            </w:r>
          </w:p>
        </w:tc>
        <w:tc>
          <w:tcPr>
            <w:tcW w:w="2587"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53F5D0FC"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Э3, Э4</w:t>
            </w:r>
          </w:p>
        </w:tc>
      </w:tr>
      <w:tr w:rsidR="00EC56B5" w:rsidRPr="00EC56B5" w14:paraId="08558DDD" w14:textId="77777777">
        <w:tc>
          <w:tcPr>
            <w:tcW w:w="4805"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157FAA99"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c>
          <w:tcPr>
            <w:tcW w:w="2402"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5DC06D06"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p>
        </w:tc>
        <w:tc>
          <w:tcPr>
            <w:tcW w:w="2218"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3A2356EC"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C1, C2</w:t>
            </w:r>
          </w:p>
        </w:tc>
        <w:tc>
          <w:tcPr>
            <w:tcW w:w="2587"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78CA6A1B"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С1,С2</w:t>
            </w:r>
          </w:p>
        </w:tc>
      </w:tr>
      <w:tr w:rsidR="00EC56B5" w:rsidRPr="00EC56B5" w14:paraId="27B8F37D" w14:textId="77777777">
        <w:tc>
          <w:tcPr>
            <w:tcW w:w="4805"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55301B18"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Св. 500 до 700</w:t>
            </w:r>
          </w:p>
        </w:tc>
        <w:tc>
          <w:tcPr>
            <w:tcW w:w="2402"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318C5052"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Э4, Э5</w:t>
            </w:r>
          </w:p>
        </w:tc>
        <w:tc>
          <w:tcPr>
            <w:tcW w:w="2218"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6EF22324"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Э4, Э5</w:t>
            </w:r>
          </w:p>
        </w:tc>
        <w:tc>
          <w:tcPr>
            <w:tcW w:w="2587"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5A3B159C"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Э4, Э5</w:t>
            </w:r>
          </w:p>
        </w:tc>
      </w:tr>
      <w:tr w:rsidR="00EC56B5" w:rsidRPr="00EC56B5" w14:paraId="48D76D3C" w14:textId="77777777">
        <w:tc>
          <w:tcPr>
            <w:tcW w:w="4805"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7D61D8E0"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c>
          <w:tcPr>
            <w:tcW w:w="2402"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2DC9FABE"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p>
        </w:tc>
        <w:tc>
          <w:tcPr>
            <w:tcW w:w="2218"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38A51E1F"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С2, С3</w:t>
            </w:r>
          </w:p>
        </w:tc>
        <w:tc>
          <w:tcPr>
            <w:tcW w:w="2587"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31814F99"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С2, С3</w:t>
            </w:r>
          </w:p>
        </w:tc>
      </w:tr>
      <w:tr w:rsidR="00EC56B5" w:rsidRPr="00EC56B5" w14:paraId="65D99B74" w14:textId="77777777">
        <w:tc>
          <w:tcPr>
            <w:tcW w:w="4805"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0B8669AC"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Св. 700 до 1000</w:t>
            </w:r>
          </w:p>
        </w:tc>
        <w:tc>
          <w:tcPr>
            <w:tcW w:w="2402"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3E909AEA"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Э5, Э6</w:t>
            </w:r>
          </w:p>
        </w:tc>
        <w:tc>
          <w:tcPr>
            <w:tcW w:w="2218"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4C93DC06"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Э5, Э6</w:t>
            </w:r>
          </w:p>
        </w:tc>
        <w:tc>
          <w:tcPr>
            <w:tcW w:w="2587"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5F6CA3ED"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Э5, Э6</w:t>
            </w:r>
          </w:p>
        </w:tc>
      </w:tr>
      <w:tr w:rsidR="00EC56B5" w:rsidRPr="00EC56B5" w14:paraId="370BD434" w14:textId="77777777">
        <w:tc>
          <w:tcPr>
            <w:tcW w:w="4805"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682DA19B"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c>
          <w:tcPr>
            <w:tcW w:w="2402"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399DA9CD"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p>
        </w:tc>
        <w:tc>
          <w:tcPr>
            <w:tcW w:w="2218"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7087E5ED"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С3, С4</w:t>
            </w:r>
          </w:p>
        </w:tc>
        <w:tc>
          <w:tcPr>
            <w:tcW w:w="2587"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288CA7BD"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С3, С4</w:t>
            </w:r>
          </w:p>
        </w:tc>
      </w:tr>
      <w:tr w:rsidR="00EC56B5" w:rsidRPr="00EC56B5" w14:paraId="0D00F6A0" w14:textId="77777777">
        <w:tc>
          <w:tcPr>
            <w:tcW w:w="4805" w:type="dxa"/>
            <w:tcBorders>
              <w:top w:val="nil"/>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5BD8A0DC"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c>
          <w:tcPr>
            <w:tcW w:w="2402" w:type="dxa"/>
            <w:tcBorders>
              <w:top w:val="nil"/>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20A00D30"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p>
        </w:tc>
        <w:tc>
          <w:tcPr>
            <w:tcW w:w="2218" w:type="dxa"/>
            <w:tcBorders>
              <w:top w:val="nil"/>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3726A82E"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p>
        </w:tc>
        <w:tc>
          <w:tcPr>
            <w:tcW w:w="2587" w:type="dxa"/>
            <w:tcBorders>
              <w:top w:val="nil"/>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610EB9F6"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С5,С6</w:t>
            </w:r>
          </w:p>
        </w:tc>
      </w:tr>
      <w:tr w:rsidR="00EC56B5" w:rsidRPr="00EC56B5" w14:paraId="5EB7A24A" w14:textId="77777777">
        <w:tc>
          <w:tcPr>
            <w:tcW w:w="12012" w:type="dxa"/>
            <w:gridSpan w:val="4"/>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79020CF2" w14:textId="77777777" w:rsidR="00EC56B5" w:rsidRDefault="00EC56B5">
            <w:pPr>
              <w:pStyle w:val="formattext"/>
              <w:spacing w:before="0" w:beforeAutospacing="0" w:after="0" w:afterAutospacing="0" w:line="330" w:lineRule="atLeast"/>
              <w:ind w:firstLine="480"/>
              <w:rPr>
                <w:rFonts w:ascii="Times New Roman" w:hAnsi="Times New Roman" w:cs="Times New Roman"/>
                <w:sz w:val="21"/>
                <w:szCs w:val="21"/>
              </w:rPr>
            </w:pPr>
            <w:r>
              <w:rPr>
                <w:rFonts w:ascii="Times New Roman" w:hAnsi="Times New Roman" w:cs="Times New Roman"/>
                <w:sz w:val="21"/>
                <w:szCs w:val="21"/>
              </w:rPr>
              <w:t>Примечание. Проектирование оркестровых ям и колосниковых устройств в клубах II типа следует осуществлять при соответствующем обосновании.</w:t>
            </w:r>
            <w:r>
              <w:rPr>
                <w:rFonts w:ascii="Times New Roman" w:hAnsi="Times New Roman" w:cs="Times New Roman"/>
                <w:sz w:val="21"/>
                <w:szCs w:val="21"/>
              </w:rPr>
              <w:br/>
            </w:r>
          </w:p>
        </w:tc>
      </w:tr>
    </w:tbl>
    <w:p w14:paraId="45D9CCD2" w14:textId="77777777" w:rsidR="00EC56B5" w:rsidRDefault="00EC56B5">
      <w:pPr>
        <w:pStyle w:val="formattexttopleveltext"/>
        <w:spacing w:before="24" w:beforeAutospacing="0" w:after="24" w:afterAutospacing="0" w:line="330" w:lineRule="atLeast"/>
        <w:jc w:val="right"/>
        <w:rPr>
          <w:rFonts w:ascii="Times New Roman" w:hAnsi="Times New Roman" w:cs="Times New Roman"/>
          <w:color w:val="000000"/>
        </w:rPr>
      </w:pPr>
      <w:r>
        <w:rPr>
          <w:rFonts w:ascii="Times New Roman" w:hAnsi="Times New Roman" w:cs="Times New Roman"/>
          <w:color w:val="000000"/>
        </w:rPr>
        <w:t>     </w:t>
      </w:r>
      <w:r>
        <w:rPr>
          <w:rFonts w:ascii="Times New Roman" w:hAnsi="Times New Roman" w:cs="Times New Roman"/>
          <w:color w:val="000000"/>
        </w:rPr>
        <w:br/>
        <w:t>     </w:t>
      </w:r>
      <w:r>
        <w:rPr>
          <w:rFonts w:ascii="Times New Roman" w:hAnsi="Times New Roman" w:cs="Times New Roman"/>
          <w:color w:val="000000"/>
        </w:rPr>
        <w:br/>
        <w:t>Приложение 2</w:t>
      </w:r>
      <w:r>
        <w:rPr>
          <w:rFonts w:ascii="Times New Roman" w:hAnsi="Times New Roman" w:cs="Times New Roman"/>
          <w:color w:val="000000"/>
        </w:rPr>
        <w:br/>
        <w:t>Рекомендуемое</w:t>
      </w:r>
    </w:p>
    <w:p w14:paraId="4F936942" w14:textId="77777777" w:rsidR="00EC56B5" w:rsidRDefault="00EC56B5">
      <w:pPr>
        <w:pStyle w:val="headertexttopleveltextcentertext"/>
        <w:keepNext/>
        <w:spacing w:before="24" w:beforeAutospacing="0" w:after="240" w:afterAutospacing="0" w:line="330" w:lineRule="atLeast"/>
        <w:jc w:val="center"/>
        <w:rPr>
          <w:rFonts w:ascii="Times New Roman" w:hAnsi="Times New Roman" w:cs="Times New Roman"/>
          <w:b/>
          <w:bCs/>
          <w:color w:val="000000"/>
        </w:rPr>
      </w:pPr>
      <w:r>
        <w:rPr>
          <w:rFonts w:ascii="Times New Roman" w:hAnsi="Times New Roman" w:cs="Times New Roman"/>
          <w:b/>
          <w:bCs/>
          <w:color w:val="000000"/>
        </w:rPr>
        <w:t>     </w:t>
      </w:r>
      <w:r>
        <w:rPr>
          <w:rFonts w:ascii="Times New Roman" w:hAnsi="Times New Roman" w:cs="Times New Roman"/>
          <w:b/>
          <w:bCs/>
          <w:color w:val="000000"/>
        </w:rPr>
        <w:br/>
        <w:t>ВМЕСТИМОСТЬ ЧАСТЕЙ И ГРУПП ВОИНСКИХ КЛУБОВ</w:t>
      </w:r>
    </w:p>
    <w:p w14:paraId="6539E210" w14:textId="77777777" w:rsidR="00EC56B5" w:rsidRDefault="00EC56B5">
      <w:pPr>
        <w:pStyle w:val="formattexttopleveltext"/>
        <w:spacing w:before="24" w:beforeAutospacing="0" w:after="24" w:afterAutospacing="0" w:line="330" w:lineRule="atLeast"/>
        <w:rPr>
          <w:rFonts w:ascii="Times New Roman" w:hAnsi="Times New Roman" w:cs="Times New Roman"/>
          <w:color w:val="000000"/>
        </w:rPr>
      </w:pPr>
      <w:r>
        <w:rPr>
          <w:rFonts w:ascii="Times New Roman" w:hAnsi="Times New Roman" w:cs="Times New Roman"/>
          <w:color w:val="000000"/>
        </w:rPr>
        <w:t>           </w:t>
      </w:r>
    </w:p>
    <w:tbl>
      <w:tblPr>
        <w:tblW w:w="0" w:type="auto"/>
        <w:tblCellMar>
          <w:top w:w="15" w:type="dxa"/>
          <w:left w:w="15" w:type="dxa"/>
          <w:bottom w:w="15" w:type="dxa"/>
          <w:right w:w="15" w:type="dxa"/>
        </w:tblCellMar>
        <w:tblLook w:val="0000" w:firstRow="0" w:lastRow="0" w:firstColumn="0" w:lastColumn="0" w:noHBand="0" w:noVBand="0"/>
      </w:tblPr>
      <w:tblGrid>
        <w:gridCol w:w="1276"/>
        <w:gridCol w:w="390"/>
        <w:gridCol w:w="391"/>
        <w:gridCol w:w="391"/>
        <w:gridCol w:w="391"/>
        <w:gridCol w:w="391"/>
        <w:gridCol w:w="391"/>
        <w:gridCol w:w="391"/>
        <w:gridCol w:w="484"/>
        <w:gridCol w:w="484"/>
        <w:gridCol w:w="391"/>
        <w:gridCol w:w="391"/>
        <w:gridCol w:w="391"/>
        <w:gridCol w:w="484"/>
        <w:gridCol w:w="484"/>
        <w:gridCol w:w="391"/>
        <w:gridCol w:w="391"/>
        <w:gridCol w:w="484"/>
        <w:gridCol w:w="484"/>
        <w:gridCol w:w="484"/>
      </w:tblGrid>
      <w:tr w:rsidR="00EC56B5" w:rsidRPr="00EC56B5" w14:paraId="68804BED" w14:textId="77777777">
        <w:trPr>
          <w:trHeight w:val="15"/>
        </w:trPr>
        <w:tc>
          <w:tcPr>
            <w:tcW w:w="1663" w:type="dxa"/>
            <w:tcBorders>
              <w:top w:val="nil"/>
              <w:left w:val="nil"/>
              <w:bottom w:val="nil"/>
              <w:right w:val="nil"/>
            </w:tcBorders>
            <w:shd w:val="clear" w:color="auto" w:fill="FFFFFF"/>
            <w:vAlign w:val="center"/>
          </w:tcPr>
          <w:p w14:paraId="78A27EE3" w14:textId="77777777" w:rsidR="00EC56B5" w:rsidRPr="00EC56B5" w:rsidRDefault="00EC56B5">
            <w:pPr>
              <w:rPr>
                <w:sz w:val="2"/>
                <w:szCs w:val="2"/>
              </w:rPr>
            </w:pPr>
          </w:p>
        </w:tc>
        <w:tc>
          <w:tcPr>
            <w:tcW w:w="554" w:type="dxa"/>
            <w:tcBorders>
              <w:top w:val="nil"/>
              <w:left w:val="nil"/>
              <w:bottom w:val="nil"/>
              <w:right w:val="nil"/>
            </w:tcBorders>
            <w:shd w:val="clear" w:color="auto" w:fill="FFFFFF"/>
            <w:vAlign w:val="center"/>
          </w:tcPr>
          <w:p w14:paraId="0CEACD11" w14:textId="77777777" w:rsidR="00EC56B5" w:rsidRPr="00EC56B5" w:rsidRDefault="00EC56B5">
            <w:pPr>
              <w:rPr>
                <w:sz w:val="2"/>
                <w:szCs w:val="2"/>
              </w:rPr>
            </w:pPr>
          </w:p>
        </w:tc>
        <w:tc>
          <w:tcPr>
            <w:tcW w:w="554" w:type="dxa"/>
            <w:tcBorders>
              <w:top w:val="nil"/>
              <w:left w:val="nil"/>
              <w:bottom w:val="nil"/>
              <w:right w:val="nil"/>
            </w:tcBorders>
            <w:shd w:val="clear" w:color="auto" w:fill="FFFFFF"/>
            <w:vAlign w:val="center"/>
          </w:tcPr>
          <w:p w14:paraId="26C9CFBB" w14:textId="77777777" w:rsidR="00EC56B5" w:rsidRPr="00EC56B5" w:rsidRDefault="00EC56B5">
            <w:pPr>
              <w:rPr>
                <w:sz w:val="2"/>
                <w:szCs w:val="2"/>
              </w:rPr>
            </w:pPr>
          </w:p>
        </w:tc>
        <w:tc>
          <w:tcPr>
            <w:tcW w:w="554" w:type="dxa"/>
            <w:tcBorders>
              <w:top w:val="nil"/>
              <w:left w:val="nil"/>
              <w:bottom w:val="nil"/>
              <w:right w:val="nil"/>
            </w:tcBorders>
            <w:shd w:val="clear" w:color="auto" w:fill="FFFFFF"/>
            <w:vAlign w:val="center"/>
          </w:tcPr>
          <w:p w14:paraId="27330882" w14:textId="77777777" w:rsidR="00EC56B5" w:rsidRPr="00EC56B5" w:rsidRDefault="00EC56B5">
            <w:pPr>
              <w:rPr>
                <w:sz w:val="2"/>
                <w:szCs w:val="2"/>
              </w:rPr>
            </w:pPr>
          </w:p>
        </w:tc>
        <w:tc>
          <w:tcPr>
            <w:tcW w:w="370" w:type="dxa"/>
            <w:tcBorders>
              <w:top w:val="nil"/>
              <w:left w:val="nil"/>
              <w:bottom w:val="nil"/>
              <w:right w:val="nil"/>
            </w:tcBorders>
            <w:shd w:val="clear" w:color="auto" w:fill="FFFFFF"/>
            <w:vAlign w:val="center"/>
          </w:tcPr>
          <w:p w14:paraId="6BDA3951" w14:textId="77777777" w:rsidR="00EC56B5" w:rsidRPr="00EC56B5" w:rsidRDefault="00EC56B5">
            <w:pPr>
              <w:rPr>
                <w:sz w:val="2"/>
                <w:szCs w:val="2"/>
              </w:rPr>
            </w:pPr>
          </w:p>
        </w:tc>
        <w:tc>
          <w:tcPr>
            <w:tcW w:w="554" w:type="dxa"/>
            <w:tcBorders>
              <w:top w:val="nil"/>
              <w:left w:val="nil"/>
              <w:bottom w:val="nil"/>
              <w:right w:val="nil"/>
            </w:tcBorders>
            <w:shd w:val="clear" w:color="auto" w:fill="FFFFFF"/>
            <w:vAlign w:val="center"/>
          </w:tcPr>
          <w:p w14:paraId="2DD5CD51" w14:textId="77777777" w:rsidR="00EC56B5" w:rsidRPr="00EC56B5" w:rsidRDefault="00EC56B5">
            <w:pPr>
              <w:rPr>
                <w:sz w:val="2"/>
                <w:szCs w:val="2"/>
              </w:rPr>
            </w:pPr>
          </w:p>
        </w:tc>
        <w:tc>
          <w:tcPr>
            <w:tcW w:w="554" w:type="dxa"/>
            <w:tcBorders>
              <w:top w:val="nil"/>
              <w:left w:val="nil"/>
              <w:bottom w:val="nil"/>
              <w:right w:val="nil"/>
            </w:tcBorders>
            <w:shd w:val="clear" w:color="auto" w:fill="FFFFFF"/>
            <w:vAlign w:val="center"/>
          </w:tcPr>
          <w:p w14:paraId="7E325DAF" w14:textId="77777777" w:rsidR="00EC56B5" w:rsidRPr="00EC56B5" w:rsidRDefault="00EC56B5">
            <w:pPr>
              <w:rPr>
                <w:sz w:val="2"/>
                <w:szCs w:val="2"/>
              </w:rPr>
            </w:pPr>
          </w:p>
        </w:tc>
        <w:tc>
          <w:tcPr>
            <w:tcW w:w="370" w:type="dxa"/>
            <w:tcBorders>
              <w:top w:val="nil"/>
              <w:left w:val="nil"/>
              <w:bottom w:val="nil"/>
              <w:right w:val="nil"/>
            </w:tcBorders>
            <w:shd w:val="clear" w:color="auto" w:fill="FFFFFF"/>
            <w:vAlign w:val="center"/>
          </w:tcPr>
          <w:p w14:paraId="6D410ACB" w14:textId="77777777" w:rsidR="00EC56B5" w:rsidRPr="00EC56B5" w:rsidRDefault="00EC56B5">
            <w:pPr>
              <w:rPr>
                <w:sz w:val="2"/>
                <w:szCs w:val="2"/>
              </w:rPr>
            </w:pPr>
          </w:p>
        </w:tc>
        <w:tc>
          <w:tcPr>
            <w:tcW w:w="739" w:type="dxa"/>
            <w:tcBorders>
              <w:top w:val="nil"/>
              <w:left w:val="nil"/>
              <w:bottom w:val="nil"/>
              <w:right w:val="nil"/>
            </w:tcBorders>
            <w:shd w:val="clear" w:color="auto" w:fill="FFFFFF"/>
            <w:vAlign w:val="center"/>
          </w:tcPr>
          <w:p w14:paraId="7347F046" w14:textId="77777777" w:rsidR="00EC56B5" w:rsidRPr="00EC56B5" w:rsidRDefault="00EC56B5">
            <w:pPr>
              <w:rPr>
                <w:sz w:val="2"/>
                <w:szCs w:val="2"/>
              </w:rPr>
            </w:pPr>
          </w:p>
        </w:tc>
        <w:tc>
          <w:tcPr>
            <w:tcW w:w="554" w:type="dxa"/>
            <w:tcBorders>
              <w:top w:val="nil"/>
              <w:left w:val="nil"/>
              <w:bottom w:val="nil"/>
              <w:right w:val="nil"/>
            </w:tcBorders>
            <w:shd w:val="clear" w:color="auto" w:fill="FFFFFF"/>
            <w:vAlign w:val="center"/>
          </w:tcPr>
          <w:p w14:paraId="29D9A83D" w14:textId="77777777" w:rsidR="00EC56B5" w:rsidRPr="00EC56B5" w:rsidRDefault="00EC56B5">
            <w:pPr>
              <w:rPr>
                <w:sz w:val="2"/>
                <w:szCs w:val="2"/>
              </w:rPr>
            </w:pPr>
          </w:p>
        </w:tc>
        <w:tc>
          <w:tcPr>
            <w:tcW w:w="554" w:type="dxa"/>
            <w:tcBorders>
              <w:top w:val="nil"/>
              <w:left w:val="nil"/>
              <w:bottom w:val="nil"/>
              <w:right w:val="nil"/>
            </w:tcBorders>
            <w:shd w:val="clear" w:color="auto" w:fill="FFFFFF"/>
            <w:vAlign w:val="center"/>
          </w:tcPr>
          <w:p w14:paraId="1E17FAEA" w14:textId="77777777" w:rsidR="00EC56B5" w:rsidRPr="00EC56B5" w:rsidRDefault="00EC56B5">
            <w:pPr>
              <w:rPr>
                <w:sz w:val="2"/>
                <w:szCs w:val="2"/>
              </w:rPr>
            </w:pPr>
          </w:p>
        </w:tc>
        <w:tc>
          <w:tcPr>
            <w:tcW w:w="370" w:type="dxa"/>
            <w:tcBorders>
              <w:top w:val="nil"/>
              <w:left w:val="nil"/>
              <w:bottom w:val="nil"/>
              <w:right w:val="nil"/>
            </w:tcBorders>
            <w:shd w:val="clear" w:color="auto" w:fill="FFFFFF"/>
            <w:vAlign w:val="center"/>
          </w:tcPr>
          <w:p w14:paraId="190192D1" w14:textId="77777777" w:rsidR="00EC56B5" w:rsidRPr="00EC56B5" w:rsidRDefault="00EC56B5">
            <w:pPr>
              <w:rPr>
                <w:sz w:val="2"/>
                <w:szCs w:val="2"/>
              </w:rPr>
            </w:pPr>
          </w:p>
        </w:tc>
        <w:tc>
          <w:tcPr>
            <w:tcW w:w="554" w:type="dxa"/>
            <w:tcBorders>
              <w:top w:val="nil"/>
              <w:left w:val="nil"/>
              <w:bottom w:val="nil"/>
              <w:right w:val="nil"/>
            </w:tcBorders>
            <w:shd w:val="clear" w:color="auto" w:fill="FFFFFF"/>
            <w:vAlign w:val="center"/>
          </w:tcPr>
          <w:p w14:paraId="6C6A0B0E" w14:textId="77777777" w:rsidR="00EC56B5" w:rsidRPr="00EC56B5" w:rsidRDefault="00EC56B5">
            <w:pPr>
              <w:rPr>
                <w:sz w:val="2"/>
                <w:szCs w:val="2"/>
              </w:rPr>
            </w:pPr>
          </w:p>
        </w:tc>
        <w:tc>
          <w:tcPr>
            <w:tcW w:w="554" w:type="dxa"/>
            <w:tcBorders>
              <w:top w:val="nil"/>
              <w:left w:val="nil"/>
              <w:bottom w:val="nil"/>
              <w:right w:val="nil"/>
            </w:tcBorders>
            <w:shd w:val="clear" w:color="auto" w:fill="FFFFFF"/>
            <w:vAlign w:val="center"/>
          </w:tcPr>
          <w:p w14:paraId="3B36FB97" w14:textId="77777777" w:rsidR="00EC56B5" w:rsidRPr="00EC56B5" w:rsidRDefault="00EC56B5">
            <w:pPr>
              <w:rPr>
                <w:sz w:val="2"/>
                <w:szCs w:val="2"/>
              </w:rPr>
            </w:pPr>
          </w:p>
        </w:tc>
        <w:tc>
          <w:tcPr>
            <w:tcW w:w="739" w:type="dxa"/>
            <w:tcBorders>
              <w:top w:val="nil"/>
              <w:left w:val="nil"/>
              <w:bottom w:val="nil"/>
              <w:right w:val="nil"/>
            </w:tcBorders>
            <w:shd w:val="clear" w:color="auto" w:fill="FFFFFF"/>
            <w:vAlign w:val="center"/>
          </w:tcPr>
          <w:p w14:paraId="475EB216" w14:textId="77777777" w:rsidR="00EC56B5" w:rsidRPr="00EC56B5" w:rsidRDefault="00EC56B5">
            <w:pPr>
              <w:rPr>
                <w:sz w:val="2"/>
                <w:szCs w:val="2"/>
              </w:rPr>
            </w:pPr>
          </w:p>
        </w:tc>
        <w:tc>
          <w:tcPr>
            <w:tcW w:w="370" w:type="dxa"/>
            <w:tcBorders>
              <w:top w:val="nil"/>
              <w:left w:val="nil"/>
              <w:bottom w:val="nil"/>
              <w:right w:val="nil"/>
            </w:tcBorders>
            <w:shd w:val="clear" w:color="auto" w:fill="FFFFFF"/>
            <w:vAlign w:val="center"/>
          </w:tcPr>
          <w:p w14:paraId="16E2D4DB" w14:textId="77777777" w:rsidR="00EC56B5" w:rsidRPr="00EC56B5" w:rsidRDefault="00EC56B5">
            <w:pPr>
              <w:rPr>
                <w:sz w:val="2"/>
                <w:szCs w:val="2"/>
              </w:rPr>
            </w:pPr>
          </w:p>
        </w:tc>
        <w:tc>
          <w:tcPr>
            <w:tcW w:w="554" w:type="dxa"/>
            <w:tcBorders>
              <w:top w:val="nil"/>
              <w:left w:val="nil"/>
              <w:bottom w:val="nil"/>
              <w:right w:val="nil"/>
            </w:tcBorders>
            <w:shd w:val="clear" w:color="auto" w:fill="FFFFFF"/>
            <w:vAlign w:val="center"/>
          </w:tcPr>
          <w:p w14:paraId="170C8764" w14:textId="77777777" w:rsidR="00EC56B5" w:rsidRPr="00EC56B5" w:rsidRDefault="00EC56B5">
            <w:pPr>
              <w:rPr>
                <w:sz w:val="2"/>
                <w:szCs w:val="2"/>
              </w:rPr>
            </w:pPr>
          </w:p>
        </w:tc>
        <w:tc>
          <w:tcPr>
            <w:tcW w:w="554" w:type="dxa"/>
            <w:tcBorders>
              <w:top w:val="nil"/>
              <w:left w:val="nil"/>
              <w:bottom w:val="nil"/>
              <w:right w:val="nil"/>
            </w:tcBorders>
            <w:shd w:val="clear" w:color="auto" w:fill="FFFFFF"/>
            <w:vAlign w:val="center"/>
          </w:tcPr>
          <w:p w14:paraId="56B2B2C9" w14:textId="77777777" w:rsidR="00EC56B5" w:rsidRPr="00EC56B5" w:rsidRDefault="00EC56B5">
            <w:pPr>
              <w:rPr>
                <w:sz w:val="2"/>
                <w:szCs w:val="2"/>
              </w:rPr>
            </w:pPr>
          </w:p>
        </w:tc>
        <w:tc>
          <w:tcPr>
            <w:tcW w:w="739" w:type="dxa"/>
            <w:tcBorders>
              <w:top w:val="nil"/>
              <w:left w:val="nil"/>
              <w:bottom w:val="nil"/>
              <w:right w:val="nil"/>
            </w:tcBorders>
            <w:shd w:val="clear" w:color="auto" w:fill="FFFFFF"/>
            <w:vAlign w:val="center"/>
          </w:tcPr>
          <w:p w14:paraId="2081B059" w14:textId="77777777" w:rsidR="00EC56B5" w:rsidRPr="00EC56B5" w:rsidRDefault="00EC56B5">
            <w:pPr>
              <w:rPr>
                <w:sz w:val="2"/>
                <w:szCs w:val="2"/>
              </w:rPr>
            </w:pPr>
          </w:p>
        </w:tc>
        <w:tc>
          <w:tcPr>
            <w:tcW w:w="554" w:type="dxa"/>
            <w:tcBorders>
              <w:top w:val="nil"/>
              <w:left w:val="nil"/>
              <w:bottom w:val="nil"/>
              <w:right w:val="nil"/>
            </w:tcBorders>
            <w:shd w:val="clear" w:color="auto" w:fill="FFFFFF"/>
            <w:vAlign w:val="center"/>
          </w:tcPr>
          <w:p w14:paraId="2A570C51" w14:textId="77777777" w:rsidR="00EC56B5" w:rsidRPr="00EC56B5" w:rsidRDefault="00EC56B5">
            <w:pPr>
              <w:rPr>
                <w:sz w:val="2"/>
                <w:szCs w:val="2"/>
              </w:rPr>
            </w:pPr>
          </w:p>
        </w:tc>
      </w:tr>
      <w:tr w:rsidR="00EC56B5" w:rsidRPr="00EC56B5" w14:paraId="1E6855D7" w14:textId="77777777">
        <w:tc>
          <w:tcPr>
            <w:tcW w:w="1663" w:type="dxa"/>
            <w:tcBorders>
              <w:top w:val="single" w:sz="6" w:space="0" w:color="000000"/>
              <w:left w:val="single" w:sz="6" w:space="0" w:color="000000"/>
              <w:bottom w:val="nil"/>
              <w:right w:val="single" w:sz="6" w:space="0" w:color="000000"/>
            </w:tcBorders>
            <w:shd w:val="clear" w:color="auto" w:fill="FFFFFF"/>
            <w:tcMar>
              <w:top w:w="15" w:type="dxa"/>
              <w:left w:w="55" w:type="dxa"/>
              <w:bottom w:w="15" w:type="dxa"/>
              <w:right w:w="55" w:type="dxa"/>
            </w:tcMar>
          </w:tcPr>
          <w:p w14:paraId="1CEDAE66"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Помещения</w:t>
            </w:r>
          </w:p>
        </w:tc>
        <w:tc>
          <w:tcPr>
            <w:tcW w:w="10349" w:type="dxa"/>
            <w:gridSpan w:val="19"/>
            <w:tcBorders>
              <w:top w:val="single" w:sz="6" w:space="0" w:color="000000"/>
              <w:left w:val="single" w:sz="6" w:space="0" w:color="000000"/>
              <w:bottom w:val="single" w:sz="6" w:space="0" w:color="000000"/>
              <w:right w:val="single" w:sz="6" w:space="0" w:color="000000"/>
            </w:tcBorders>
            <w:shd w:val="clear" w:color="auto" w:fill="FFFFFF"/>
            <w:tcMar>
              <w:top w:w="15" w:type="dxa"/>
              <w:left w:w="55" w:type="dxa"/>
              <w:bottom w:w="15" w:type="dxa"/>
              <w:right w:w="55" w:type="dxa"/>
            </w:tcMar>
          </w:tcPr>
          <w:p w14:paraId="654836B9"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Вместимость, чел.</w:t>
            </w:r>
          </w:p>
        </w:tc>
      </w:tr>
      <w:tr w:rsidR="00EC56B5" w:rsidRPr="00EC56B5" w14:paraId="24C96465" w14:textId="77777777">
        <w:tc>
          <w:tcPr>
            <w:tcW w:w="1663" w:type="dxa"/>
            <w:tcBorders>
              <w:top w:val="nil"/>
              <w:left w:val="single" w:sz="6" w:space="0" w:color="000000"/>
              <w:bottom w:val="nil"/>
              <w:right w:val="single" w:sz="6" w:space="0" w:color="000000"/>
            </w:tcBorders>
            <w:shd w:val="clear" w:color="auto" w:fill="FFFFFF"/>
            <w:tcMar>
              <w:top w:w="15" w:type="dxa"/>
              <w:left w:w="55" w:type="dxa"/>
              <w:bottom w:w="15" w:type="dxa"/>
              <w:right w:w="55" w:type="dxa"/>
            </w:tcMar>
          </w:tcPr>
          <w:p w14:paraId="23B1CB89"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 </w:t>
            </w:r>
          </w:p>
        </w:tc>
        <w:tc>
          <w:tcPr>
            <w:tcW w:w="10349" w:type="dxa"/>
            <w:gridSpan w:val="19"/>
            <w:tcBorders>
              <w:top w:val="single" w:sz="6" w:space="0" w:color="000000"/>
              <w:left w:val="single" w:sz="6" w:space="0" w:color="000000"/>
              <w:bottom w:val="single" w:sz="6" w:space="0" w:color="000000"/>
              <w:right w:val="single" w:sz="6" w:space="0" w:color="000000"/>
            </w:tcBorders>
            <w:shd w:val="clear" w:color="auto" w:fill="FFFFFF"/>
            <w:tcMar>
              <w:top w:w="15" w:type="dxa"/>
              <w:left w:w="55" w:type="dxa"/>
              <w:bottom w:w="15" w:type="dxa"/>
              <w:right w:w="55" w:type="dxa"/>
            </w:tcMar>
          </w:tcPr>
          <w:p w14:paraId="76DA039C"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Тип клуба (вместимость клубной части по отношению к вместимости зрительного зала)</w:t>
            </w:r>
          </w:p>
        </w:tc>
      </w:tr>
      <w:tr w:rsidR="00EC56B5" w:rsidRPr="00EC56B5" w14:paraId="0398D7F2" w14:textId="77777777">
        <w:tc>
          <w:tcPr>
            <w:tcW w:w="1663" w:type="dxa"/>
            <w:tcBorders>
              <w:top w:val="nil"/>
              <w:left w:val="single" w:sz="6" w:space="0" w:color="000000"/>
              <w:bottom w:val="single" w:sz="6" w:space="0" w:color="000000"/>
              <w:right w:val="single" w:sz="6" w:space="0" w:color="000000"/>
            </w:tcBorders>
            <w:shd w:val="clear" w:color="auto" w:fill="FFFFFF"/>
            <w:tcMar>
              <w:top w:w="15" w:type="dxa"/>
              <w:left w:w="55" w:type="dxa"/>
              <w:bottom w:w="15" w:type="dxa"/>
              <w:right w:w="55" w:type="dxa"/>
            </w:tcMar>
          </w:tcPr>
          <w:p w14:paraId="5D1D3FBF"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 </w:t>
            </w:r>
          </w:p>
        </w:tc>
        <w:tc>
          <w:tcPr>
            <w:tcW w:w="1663" w:type="dxa"/>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55" w:type="dxa"/>
              <w:bottom w:w="15" w:type="dxa"/>
              <w:right w:w="55" w:type="dxa"/>
            </w:tcMar>
          </w:tcPr>
          <w:p w14:paraId="4623600C"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lang w:val="en-US"/>
              </w:rPr>
            </w:pPr>
            <w:r>
              <w:rPr>
                <w:rFonts w:ascii="Times New Roman" w:hAnsi="Times New Roman" w:cs="Times New Roman"/>
                <w:sz w:val="21"/>
                <w:szCs w:val="21"/>
                <w:lang w:val="en-US"/>
              </w:rPr>
              <w:t>0 (0,05)</w:t>
            </w:r>
          </w:p>
        </w:tc>
        <w:tc>
          <w:tcPr>
            <w:tcW w:w="3142" w:type="dxa"/>
            <w:gridSpan w:val="6"/>
            <w:tcBorders>
              <w:top w:val="single" w:sz="6" w:space="0" w:color="000000"/>
              <w:left w:val="single" w:sz="6" w:space="0" w:color="000000"/>
              <w:bottom w:val="single" w:sz="6" w:space="0" w:color="000000"/>
              <w:right w:val="single" w:sz="6" w:space="0" w:color="000000"/>
            </w:tcBorders>
            <w:shd w:val="clear" w:color="auto" w:fill="FFFFFF"/>
            <w:tcMar>
              <w:top w:w="15" w:type="dxa"/>
              <w:left w:w="55" w:type="dxa"/>
              <w:bottom w:w="15" w:type="dxa"/>
              <w:right w:w="55" w:type="dxa"/>
            </w:tcMar>
          </w:tcPr>
          <w:p w14:paraId="56288825"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lang w:val="en-US"/>
              </w:rPr>
            </w:pPr>
            <w:r>
              <w:rPr>
                <w:rFonts w:ascii="Times New Roman" w:hAnsi="Times New Roman" w:cs="Times New Roman"/>
                <w:sz w:val="21"/>
                <w:szCs w:val="21"/>
                <w:lang w:val="en-US"/>
              </w:rPr>
              <w:t>I (0,30)</w:t>
            </w:r>
          </w:p>
        </w:tc>
        <w:tc>
          <w:tcPr>
            <w:tcW w:w="2772" w:type="dxa"/>
            <w:gridSpan w:val="5"/>
            <w:tcBorders>
              <w:top w:val="single" w:sz="6" w:space="0" w:color="000000"/>
              <w:left w:val="single" w:sz="6" w:space="0" w:color="000000"/>
              <w:bottom w:val="single" w:sz="6" w:space="0" w:color="000000"/>
              <w:right w:val="single" w:sz="6" w:space="0" w:color="000000"/>
            </w:tcBorders>
            <w:shd w:val="clear" w:color="auto" w:fill="FFFFFF"/>
            <w:tcMar>
              <w:top w:w="15" w:type="dxa"/>
              <w:left w:w="55" w:type="dxa"/>
              <w:bottom w:w="15" w:type="dxa"/>
              <w:right w:w="55" w:type="dxa"/>
            </w:tcMar>
          </w:tcPr>
          <w:p w14:paraId="6BFBE0D6"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lang w:val="en-US"/>
              </w:rPr>
            </w:pPr>
            <w:r>
              <w:rPr>
                <w:rFonts w:ascii="Times New Roman" w:hAnsi="Times New Roman" w:cs="Times New Roman"/>
                <w:sz w:val="21"/>
                <w:szCs w:val="21"/>
                <w:lang w:val="en-US"/>
              </w:rPr>
              <w:t>II (0,60)</w:t>
            </w:r>
          </w:p>
        </w:tc>
        <w:tc>
          <w:tcPr>
            <w:tcW w:w="2772" w:type="dxa"/>
            <w:gridSpan w:val="5"/>
            <w:tcBorders>
              <w:top w:val="single" w:sz="6" w:space="0" w:color="000000"/>
              <w:left w:val="single" w:sz="6" w:space="0" w:color="000000"/>
              <w:bottom w:val="single" w:sz="6" w:space="0" w:color="000000"/>
              <w:right w:val="single" w:sz="6" w:space="0" w:color="000000"/>
            </w:tcBorders>
            <w:shd w:val="clear" w:color="auto" w:fill="FFFFFF"/>
            <w:tcMar>
              <w:top w:w="15" w:type="dxa"/>
              <w:left w:w="55" w:type="dxa"/>
              <w:bottom w:w="15" w:type="dxa"/>
              <w:right w:w="55" w:type="dxa"/>
            </w:tcMar>
          </w:tcPr>
          <w:p w14:paraId="38ED5313"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lang w:val="en-US"/>
              </w:rPr>
            </w:pPr>
            <w:r>
              <w:rPr>
                <w:rFonts w:ascii="Times New Roman" w:hAnsi="Times New Roman" w:cs="Times New Roman"/>
                <w:sz w:val="21"/>
                <w:szCs w:val="21"/>
                <w:lang w:val="en-US"/>
              </w:rPr>
              <w:t>III (1)</w:t>
            </w:r>
          </w:p>
        </w:tc>
      </w:tr>
      <w:tr w:rsidR="00EC56B5" w:rsidRPr="00EC56B5" w14:paraId="2EE5F689" w14:textId="77777777">
        <w:tc>
          <w:tcPr>
            <w:tcW w:w="1663" w:type="dxa"/>
            <w:tcBorders>
              <w:top w:val="single" w:sz="6" w:space="0" w:color="000000"/>
              <w:left w:val="single" w:sz="6" w:space="0" w:color="000000"/>
              <w:bottom w:val="nil"/>
              <w:right w:val="single" w:sz="6" w:space="0" w:color="000000"/>
            </w:tcBorders>
            <w:shd w:val="clear" w:color="auto" w:fill="FFFFFF"/>
            <w:tcMar>
              <w:top w:w="15" w:type="dxa"/>
              <w:left w:w="55" w:type="dxa"/>
              <w:bottom w:w="15" w:type="dxa"/>
              <w:right w:w="55" w:type="dxa"/>
            </w:tcMar>
          </w:tcPr>
          <w:p w14:paraId="19A122CD"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Зрелищная часть:</w:t>
            </w:r>
          </w:p>
        </w:tc>
        <w:tc>
          <w:tcPr>
            <w:tcW w:w="554" w:type="dxa"/>
            <w:tcBorders>
              <w:top w:val="single" w:sz="6" w:space="0" w:color="000000"/>
              <w:left w:val="single" w:sz="6" w:space="0" w:color="000000"/>
              <w:bottom w:val="nil"/>
              <w:right w:val="nil"/>
            </w:tcBorders>
            <w:shd w:val="clear" w:color="auto" w:fill="FFFFFF"/>
            <w:tcMar>
              <w:top w:w="15" w:type="dxa"/>
              <w:left w:w="55" w:type="dxa"/>
              <w:bottom w:w="15" w:type="dxa"/>
              <w:right w:w="55" w:type="dxa"/>
            </w:tcMar>
          </w:tcPr>
          <w:p w14:paraId="55C0DBAD"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c>
          <w:tcPr>
            <w:tcW w:w="554" w:type="dxa"/>
            <w:tcBorders>
              <w:top w:val="single" w:sz="6" w:space="0" w:color="000000"/>
              <w:left w:val="nil"/>
              <w:bottom w:val="nil"/>
              <w:right w:val="nil"/>
            </w:tcBorders>
            <w:shd w:val="clear" w:color="auto" w:fill="FFFFFF"/>
            <w:tcMar>
              <w:top w:w="15" w:type="dxa"/>
              <w:left w:w="55" w:type="dxa"/>
              <w:bottom w:w="15" w:type="dxa"/>
              <w:right w:w="55" w:type="dxa"/>
            </w:tcMar>
          </w:tcPr>
          <w:p w14:paraId="62B86771"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c>
          <w:tcPr>
            <w:tcW w:w="554" w:type="dxa"/>
            <w:tcBorders>
              <w:top w:val="single" w:sz="6" w:space="0" w:color="000000"/>
              <w:left w:val="nil"/>
              <w:bottom w:val="nil"/>
              <w:right w:val="single" w:sz="6" w:space="0" w:color="000000"/>
            </w:tcBorders>
            <w:shd w:val="clear" w:color="auto" w:fill="FFFFFF"/>
            <w:tcMar>
              <w:top w:w="15" w:type="dxa"/>
              <w:left w:w="55" w:type="dxa"/>
              <w:bottom w:w="15" w:type="dxa"/>
              <w:right w:w="55" w:type="dxa"/>
            </w:tcMar>
          </w:tcPr>
          <w:p w14:paraId="576553F5"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 </w:t>
            </w:r>
          </w:p>
        </w:tc>
        <w:tc>
          <w:tcPr>
            <w:tcW w:w="370" w:type="dxa"/>
            <w:tcBorders>
              <w:top w:val="single" w:sz="6" w:space="0" w:color="000000"/>
              <w:left w:val="single" w:sz="6" w:space="0" w:color="000000"/>
              <w:bottom w:val="nil"/>
              <w:right w:val="nil"/>
            </w:tcBorders>
            <w:shd w:val="clear" w:color="auto" w:fill="FFFFFF"/>
            <w:tcMar>
              <w:top w:w="15" w:type="dxa"/>
              <w:left w:w="55" w:type="dxa"/>
              <w:bottom w:w="15" w:type="dxa"/>
              <w:right w:w="55" w:type="dxa"/>
            </w:tcMar>
          </w:tcPr>
          <w:p w14:paraId="6552CC26"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 </w:t>
            </w:r>
          </w:p>
        </w:tc>
        <w:tc>
          <w:tcPr>
            <w:tcW w:w="554" w:type="dxa"/>
            <w:tcBorders>
              <w:top w:val="single" w:sz="6" w:space="0" w:color="000000"/>
              <w:left w:val="nil"/>
              <w:bottom w:val="nil"/>
              <w:right w:val="nil"/>
            </w:tcBorders>
            <w:shd w:val="clear" w:color="auto" w:fill="FFFFFF"/>
            <w:tcMar>
              <w:top w:w="15" w:type="dxa"/>
              <w:left w:w="55" w:type="dxa"/>
              <w:bottom w:w="15" w:type="dxa"/>
              <w:right w:w="55" w:type="dxa"/>
            </w:tcMar>
          </w:tcPr>
          <w:p w14:paraId="346EA818"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c>
          <w:tcPr>
            <w:tcW w:w="554" w:type="dxa"/>
            <w:tcBorders>
              <w:top w:val="single" w:sz="6" w:space="0" w:color="000000"/>
              <w:left w:val="nil"/>
              <w:bottom w:val="nil"/>
              <w:right w:val="nil"/>
            </w:tcBorders>
            <w:shd w:val="clear" w:color="auto" w:fill="FFFFFF"/>
            <w:tcMar>
              <w:top w:w="15" w:type="dxa"/>
              <w:left w:w="55" w:type="dxa"/>
              <w:bottom w:w="15" w:type="dxa"/>
              <w:right w:w="55" w:type="dxa"/>
            </w:tcMar>
          </w:tcPr>
          <w:p w14:paraId="143375D7"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c>
          <w:tcPr>
            <w:tcW w:w="370" w:type="dxa"/>
            <w:tcBorders>
              <w:top w:val="single" w:sz="6" w:space="0" w:color="000000"/>
              <w:left w:val="nil"/>
              <w:bottom w:val="nil"/>
              <w:right w:val="nil"/>
            </w:tcBorders>
            <w:shd w:val="clear" w:color="auto" w:fill="FFFFFF"/>
            <w:tcMar>
              <w:top w:w="15" w:type="dxa"/>
              <w:left w:w="55" w:type="dxa"/>
              <w:bottom w:w="15" w:type="dxa"/>
              <w:right w:w="55" w:type="dxa"/>
            </w:tcMar>
          </w:tcPr>
          <w:p w14:paraId="153C79C6"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c>
          <w:tcPr>
            <w:tcW w:w="739" w:type="dxa"/>
            <w:tcBorders>
              <w:top w:val="single" w:sz="6" w:space="0" w:color="000000"/>
              <w:left w:val="nil"/>
              <w:bottom w:val="nil"/>
              <w:right w:val="nil"/>
            </w:tcBorders>
            <w:shd w:val="clear" w:color="auto" w:fill="FFFFFF"/>
            <w:tcMar>
              <w:top w:w="15" w:type="dxa"/>
              <w:left w:w="55" w:type="dxa"/>
              <w:bottom w:w="15" w:type="dxa"/>
              <w:right w:w="55" w:type="dxa"/>
            </w:tcMar>
          </w:tcPr>
          <w:p w14:paraId="4C184B0A"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c>
          <w:tcPr>
            <w:tcW w:w="554" w:type="dxa"/>
            <w:tcBorders>
              <w:top w:val="single" w:sz="6" w:space="0" w:color="000000"/>
              <w:left w:val="nil"/>
              <w:bottom w:val="nil"/>
              <w:right w:val="single" w:sz="6" w:space="0" w:color="000000"/>
            </w:tcBorders>
            <w:shd w:val="clear" w:color="auto" w:fill="FFFFFF"/>
            <w:tcMar>
              <w:top w:w="15" w:type="dxa"/>
              <w:left w:w="55" w:type="dxa"/>
              <w:bottom w:w="15" w:type="dxa"/>
              <w:right w:w="55" w:type="dxa"/>
            </w:tcMar>
          </w:tcPr>
          <w:p w14:paraId="5B039B9E"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c>
          <w:tcPr>
            <w:tcW w:w="554" w:type="dxa"/>
            <w:tcBorders>
              <w:top w:val="single" w:sz="6" w:space="0" w:color="000000"/>
              <w:left w:val="single" w:sz="6" w:space="0" w:color="000000"/>
              <w:bottom w:val="nil"/>
              <w:right w:val="nil"/>
            </w:tcBorders>
            <w:shd w:val="clear" w:color="auto" w:fill="FFFFFF"/>
            <w:tcMar>
              <w:top w:w="15" w:type="dxa"/>
              <w:left w:w="55" w:type="dxa"/>
              <w:bottom w:w="15" w:type="dxa"/>
              <w:right w:w="55" w:type="dxa"/>
            </w:tcMar>
          </w:tcPr>
          <w:p w14:paraId="3475E633"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c>
          <w:tcPr>
            <w:tcW w:w="370" w:type="dxa"/>
            <w:tcBorders>
              <w:top w:val="single" w:sz="6" w:space="0" w:color="000000"/>
              <w:left w:val="nil"/>
              <w:bottom w:val="nil"/>
              <w:right w:val="nil"/>
            </w:tcBorders>
            <w:shd w:val="clear" w:color="auto" w:fill="FFFFFF"/>
            <w:tcMar>
              <w:top w:w="15" w:type="dxa"/>
              <w:left w:w="55" w:type="dxa"/>
              <w:bottom w:w="15" w:type="dxa"/>
              <w:right w:w="55" w:type="dxa"/>
            </w:tcMar>
          </w:tcPr>
          <w:p w14:paraId="2A0CF84A"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c>
          <w:tcPr>
            <w:tcW w:w="554" w:type="dxa"/>
            <w:tcBorders>
              <w:top w:val="single" w:sz="6" w:space="0" w:color="000000"/>
              <w:left w:val="nil"/>
              <w:bottom w:val="nil"/>
              <w:right w:val="nil"/>
            </w:tcBorders>
            <w:shd w:val="clear" w:color="auto" w:fill="FFFFFF"/>
            <w:tcMar>
              <w:top w:w="15" w:type="dxa"/>
              <w:left w:w="55" w:type="dxa"/>
              <w:bottom w:w="15" w:type="dxa"/>
              <w:right w:w="55" w:type="dxa"/>
            </w:tcMar>
          </w:tcPr>
          <w:p w14:paraId="4E9DE67B"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c>
          <w:tcPr>
            <w:tcW w:w="554" w:type="dxa"/>
            <w:tcBorders>
              <w:top w:val="single" w:sz="6" w:space="0" w:color="000000"/>
              <w:left w:val="nil"/>
              <w:bottom w:val="nil"/>
              <w:right w:val="nil"/>
            </w:tcBorders>
            <w:shd w:val="clear" w:color="auto" w:fill="FFFFFF"/>
            <w:tcMar>
              <w:top w:w="15" w:type="dxa"/>
              <w:left w:w="55" w:type="dxa"/>
              <w:bottom w:w="15" w:type="dxa"/>
              <w:right w:w="55" w:type="dxa"/>
            </w:tcMar>
          </w:tcPr>
          <w:p w14:paraId="1A9FCDFC"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c>
          <w:tcPr>
            <w:tcW w:w="739" w:type="dxa"/>
            <w:tcBorders>
              <w:top w:val="single" w:sz="6" w:space="0" w:color="000000"/>
              <w:left w:val="nil"/>
              <w:bottom w:val="nil"/>
              <w:right w:val="single" w:sz="6" w:space="0" w:color="000000"/>
            </w:tcBorders>
            <w:shd w:val="clear" w:color="auto" w:fill="FFFFFF"/>
            <w:tcMar>
              <w:top w:w="15" w:type="dxa"/>
              <w:left w:w="55" w:type="dxa"/>
              <w:bottom w:w="15" w:type="dxa"/>
              <w:right w:w="55" w:type="dxa"/>
            </w:tcMar>
          </w:tcPr>
          <w:p w14:paraId="7FADF317"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c>
          <w:tcPr>
            <w:tcW w:w="370" w:type="dxa"/>
            <w:tcBorders>
              <w:top w:val="single" w:sz="6" w:space="0" w:color="000000"/>
              <w:left w:val="single" w:sz="6" w:space="0" w:color="000000"/>
              <w:bottom w:val="nil"/>
              <w:right w:val="nil"/>
            </w:tcBorders>
            <w:shd w:val="clear" w:color="auto" w:fill="FFFFFF"/>
            <w:tcMar>
              <w:top w:w="15" w:type="dxa"/>
              <w:left w:w="55" w:type="dxa"/>
              <w:bottom w:w="15" w:type="dxa"/>
              <w:right w:w="55" w:type="dxa"/>
            </w:tcMar>
          </w:tcPr>
          <w:p w14:paraId="4F53C28C"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c>
          <w:tcPr>
            <w:tcW w:w="554" w:type="dxa"/>
            <w:tcBorders>
              <w:top w:val="single" w:sz="6" w:space="0" w:color="000000"/>
              <w:left w:val="nil"/>
              <w:bottom w:val="nil"/>
              <w:right w:val="nil"/>
            </w:tcBorders>
            <w:shd w:val="clear" w:color="auto" w:fill="FFFFFF"/>
            <w:tcMar>
              <w:top w:w="15" w:type="dxa"/>
              <w:left w:w="55" w:type="dxa"/>
              <w:bottom w:w="15" w:type="dxa"/>
              <w:right w:w="55" w:type="dxa"/>
            </w:tcMar>
          </w:tcPr>
          <w:p w14:paraId="5B5B652D"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c>
          <w:tcPr>
            <w:tcW w:w="554" w:type="dxa"/>
            <w:tcBorders>
              <w:top w:val="single" w:sz="6" w:space="0" w:color="000000"/>
              <w:left w:val="nil"/>
              <w:bottom w:val="nil"/>
              <w:right w:val="nil"/>
            </w:tcBorders>
            <w:shd w:val="clear" w:color="auto" w:fill="FFFFFF"/>
            <w:tcMar>
              <w:top w:w="15" w:type="dxa"/>
              <w:left w:w="55" w:type="dxa"/>
              <w:bottom w:w="15" w:type="dxa"/>
              <w:right w:w="55" w:type="dxa"/>
            </w:tcMar>
          </w:tcPr>
          <w:p w14:paraId="5C4553E6"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c>
          <w:tcPr>
            <w:tcW w:w="739" w:type="dxa"/>
            <w:tcBorders>
              <w:top w:val="single" w:sz="6" w:space="0" w:color="000000"/>
              <w:left w:val="nil"/>
              <w:bottom w:val="nil"/>
              <w:right w:val="nil"/>
            </w:tcBorders>
            <w:shd w:val="clear" w:color="auto" w:fill="FFFFFF"/>
            <w:tcMar>
              <w:top w:w="15" w:type="dxa"/>
              <w:left w:w="55" w:type="dxa"/>
              <w:bottom w:w="15" w:type="dxa"/>
              <w:right w:w="55" w:type="dxa"/>
            </w:tcMar>
          </w:tcPr>
          <w:p w14:paraId="6AB0959D"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c>
          <w:tcPr>
            <w:tcW w:w="554" w:type="dxa"/>
            <w:tcBorders>
              <w:top w:val="single" w:sz="6" w:space="0" w:color="000000"/>
              <w:left w:val="nil"/>
              <w:bottom w:val="nil"/>
              <w:right w:val="single" w:sz="6" w:space="0" w:color="000000"/>
            </w:tcBorders>
            <w:shd w:val="clear" w:color="auto" w:fill="FFFFFF"/>
            <w:tcMar>
              <w:top w:w="15" w:type="dxa"/>
              <w:left w:w="55" w:type="dxa"/>
              <w:bottom w:w="15" w:type="dxa"/>
              <w:right w:w="55" w:type="dxa"/>
            </w:tcMar>
          </w:tcPr>
          <w:p w14:paraId="136899EE"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r>
      <w:tr w:rsidR="00EC56B5" w:rsidRPr="00EC56B5" w14:paraId="39EEA73B" w14:textId="77777777">
        <w:tc>
          <w:tcPr>
            <w:tcW w:w="1663" w:type="dxa"/>
            <w:tcBorders>
              <w:top w:val="nil"/>
              <w:left w:val="single" w:sz="6" w:space="0" w:color="000000"/>
              <w:bottom w:val="nil"/>
              <w:right w:val="single" w:sz="6" w:space="0" w:color="000000"/>
            </w:tcBorders>
            <w:shd w:val="clear" w:color="auto" w:fill="FFFFFF"/>
            <w:tcMar>
              <w:top w:w="15" w:type="dxa"/>
              <w:left w:w="55" w:type="dxa"/>
              <w:bottom w:w="15" w:type="dxa"/>
              <w:right w:w="55" w:type="dxa"/>
            </w:tcMar>
          </w:tcPr>
          <w:p w14:paraId="472FACA7"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зрительская группа (зри- тельный зал)</w:t>
            </w:r>
          </w:p>
        </w:tc>
        <w:tc>
          <w:tcPr>
            <w:tcW w:w="554" w:type="dxa"/>
            <w:tcBorders>
              <w:top w:val="nil"/>
              <w:left w:val="single" w:sz="6" w:space="0" w:color="000000"/>
              <w:bottom w:val="nil"/>
              <w:right w:val="nil"/>
            </w:tcBorders>
            <w:shd w:val="clear" w:color="auto" w:fill="FFFFFF"/>
            <w:tcMar>
              <w:top w:w="15" w:type="dxa"/>
              <w:left w:w="55" w:type="dxa"/>
              <w:bottom w:w="15" w:type="dxa"/>
              <w:right w:w="55" w:type="dxa"/>
            </w:tcMar>
          </w:tcPr>
          <w:p w14:paraId="0AFF5611"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200</w:t>
            </w:r>
          </w:p>
        </w:tc>
        <w:tc>
          <w:tcPr>
            <w:tcW w:w="554" w:type="dxa"/>
            <w:tcBorders>
              <w:top w:val="nil"/>
              <w:left w:val="nil"/>
              <w:bottom w:val="nil"/>
              <w:right w:val="nil"/>
            </w:tcBorders>
            <w:shd w:val="clear" w:color="auto" w:fill="FFFFFF"/>
            <w:tcMar>
              <w:top w:w="15" w:type="dxa"/>
              <w:left w:w="55" w:type="dxa"/>
              <w:bottom w:w="15" w:type="dxa"/>
              <w:right w:w="55" w:type="dxa"/>
            </w:tcMar>
          </w:tcPr>
          <w:p w14:paraId="00958406"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400</w:t>
            </w:r>
          </w:p>
        </w:tc>
        <w:tc>
          <w:tcPr>
            <w:tcW w:w="554" w:type="dxa"/>
            <w:tcBorders>
              <w:top w:val="nil"/>
              <w:left w:val="nil"/>
              <w:bottom w:val="nil"/>
              <w:right w:val="single" w:sz="6" w:space="0" w:color="000000"/>
            </w:tcBorders>
            <w:shd w:val="clear" w:color="auto" w:fill="FFFFFF"/>
            <w:tcMar>
              <w:top w:w="15" w:type="dxa"/>
              <w:left w:w="55" w:type="dxa"/>
              <w:bottom w:w="15" w:type="dxa"/>
              <w:right w:w="55" w:type="dxa"/>
            </w:tcMar>
          </w:tcPr>
          <w:p w14:paraId="02F6965A"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600</w:t>
            </w:r>
          </w:p>
        </w:tc>
        <w:tc>
          <w:tcPr>
            <w:tcW w:w="370" w:type="dxa"/>
            <w:tcBorders>
              <w:top w:val="nil"/>
              <w:left w:val="single" w:sz="6" w:space="0" w:color="000000"/>
              <w:bottom w:val="nil"/>
              <w:right w:val="nil"/>
            </w:tcBorders>
            <w:shd w:val="clear" w:color="auto" w:fill="FFFFFF"/>
            <w:tcMar>
              <w:top w:w="15" w:type="dxa"/>
              <w:left w:w="55" w:type="dxa"/>
              <w:bottom w:w="15" w:type="dxa"/>
              <w:right w:w="55" w:type="dxa"/>
            </w:tcMar>
          </w:tcPr>
          <w:p w14:paraId="48F2A8B4"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150</w:t>
            </w:r>
          </w:p>
        </w:tc>
        <w:tc>
          <w:tcPr>
            <w:tcW w:w="554" w:type="dxa"/>
            <w:tcBorders>
              <w:top w:val="nil"/>
              <w:left w:val="nil"/>
              <w:bottom w:val="nil"/>
              <w:right w:val="nil"/>
            </w:tcBorders>
            <w:shd w:val="clear" w:color="auto" w:fill="FFFFFF"/>
            <w:tcMar>
              <w:top w:w="15" w:type="dxa"/>
              <w:left w:w="55" w:type="dxa"/>
              <w:bottom w:w="15" w:type="dxa"/>
              <w:right w:w="55" w:type="dxa"/>
            </w:tcMar>
          </w:tcPr>
          <w:p w14:paraId="203ED499"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200</w:t>
            </w:r>
          </w:p>
        </w:tc>
        <w:tc>
          <w:tcPr>
            <w:tcW w:w="554" w:type="dxa"/>
            <w:tcBorders>
              <w:top w:val="nil"/>
              <w:left w:val="nil"/>
              <w:bottom w:val="nil"/>
              <w:right w:val="nil"/>
            </w:tcBorders>
            <w:shd w:val="clear" w:color="auto" w:fill="FFFFFF"/>
            <w:tcMar>
              <w:top w:w="15" w:type="dxa"/>
              <w:left w:w="55" w:type="dxa"/>
              <w:bottom w:w="15" w:type="dxa"/>
              <w:right w:w="55" w:type="dxa"/>
            </w:tcMar>
          </w:tcPr>
          <w:p w14:paraId="256EBC96"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400</w:t>
            </w:r>
          </w:p>
        </w:tc>
        <w:tc>
          <w:tcPr>
            <w:tcW w:w="370" w:type="dxa"/>
            <w:tcBorders>
              <w:top w:val="nil"/>
              <w:left w:val="nil"/>
              <w:bottom w:val="nil"/>
              <w:right w:val="nil"/>
            </w:tcBorders>
            <w:shd w:val="clear" w:color="auto" w:fill="FFFFFF"/>
            <w:tcMar>
              <w:top w:w="15" w:type="dxa"/>
              <w:left w:w="55" w:type="dxa"/>
              <w:bottom w:w="15" w:type="dxa"/>
              <w:right w:w="55" w:type="dxa"/>
            </w:tcMar>
          </w:tcPr>
          <w:p w14:paraId="24459984"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600</w:t>
            </w:r>
          </w:p>
        </w:tc>
        <w:tc>
          <w:tcPr>
            <w:tcW w:w="739" w:type="dxa"/>
            <w:tcBorders>
              <w:top w:val="nil"/>
              <w:left w:val="nil"/>
              <w:bottom w:val="nil"/>
              <w:right w:val="nil"/>
            </w:tcBorders>
            <w:shd w:val="clear" w:color="auto" w:fill="FFFFFF"/>
            <w:tcMar>
              <w:top w:w="15" w:type="dxa"/>
              <w:left w:w="55" w:type="dxa"/>
              <w:bottom w:w="15" w:type="dxa"/>
              <w:right w:w="55" w:type="dxa"/>
            </w:tcMar>
          </w:tcPr>
          <w:p w14:paraId="1D1F1A52"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800</w:t>
            </w:r>
          </w:p>
        </w:tc>
        <w:tc>
          <w:tcPr>
            <w:tcW w:w="554" w:type="dxa"/>
            <w:tcBorders>
              <w:top w:val="nil"/>
              <w:left w:val="nil"/>
              <w:bottom w:val="nil"/>
              <w:right w:val="single" w:sz="6" w:space="0" w:color="000000"/>
            </w:tcBorders>
            <w:shd w:val="clear" w:color="auto" w:fill="FFFFFF"/>
            <w:tcMar>
              <w:top w:w="15" w:type="dxa"/>
              <w:left w:w="55" w:type="dxa"/>
              <w:bottom w:w="15" w:type="dxa"/>
              <w:right w:w="55" w:type="dxa"/>
            </w:tcMar>
          </w:tcPr>
          <w:p w14:paraId="4D418C90"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1000</w:t>
            </w:r>
          </w:p>
        </w:tc>
        <w:tc>
          <w:tcPr>
            <w:tcW w:w="554" w:type="dxa"/>
            <w:tcBorders>
              <w:top w:val="nil"/>
              <w:left w:val="single" w:sz="6" w:space="0" w:color="000000"/>
              <w:bottom w:val="nil"/>
              <w:right w:val="nil"/>
            </w:tcBorders>
            <w:shd w:val="clear" w:color="auto" w:fill="FFFFFF"/>
            <w:tcMar>
              <w:top w:w="15" w:type="dxa"/>
              <w:left w:w="55" w:type="dxa"/>
              <w:bottom w:w="15" w:type="dxa"/>
              <w:right w:w="55" w:type="dxa"/>
            </w:tcMar>
          </w:tcPr>
          <w:p w14:paraId="66BA42CE"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200</w:t>
            </w:r>
          </w:p>
        </w:tc>
        <w:tc>
          <w:tcPr>
            <w:tcW w:w="370" w:type="dxa"/>
            <w:tcBorders>
              <w:top w:val="nil"/>
              <w:left w:val="nil"/>
              <w:bottom w:val="nil"/>
              <w:right w:val="nil"/>
            </w:tcBorders>
            <w:shd w:val="clear" w:color="auto" w:fill="FFFFFF"/>
            <w:tcMar>
              <w:top w:w="15" w:type="dxa"/>
              <w:left w:w="55" w:type="dxa"/>
              <w:bottom w:w="15" w:type="dxa"/>
              <w:right w:w="55" w:type="dxa"/>
            </w:tcMar>
          </w:tcPr>
          <w:p w14:paraId="12A1D884"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400</w:t>
            </w:r>
          </w:p>
        </w:tc>
        <w:tc>
          <w:tcPr>
            <w:tcW w:w="554" w:type="dxa"/>
            <w:tcBorders>
              <w:top w:val="nil"/>
              <w:left w:val="nil"/>
              <w:bottom w:val="nil"/>
              <w:right w:val="nil"/>
            </w:tcBorders>
            <w:shd w:val="clear" w:color="auto" w:fill="FFFFFF"/>
            <w:tcMar>
              <w:top w:w="15" w:type="dxa"/>
              <w:left w:w="55" w:type="dxa"/>
              <w:bottom w:w="15" w:type="dxa"/>
              <w:right w:w="55" w:type="dxa"/>
            </w:tcMar>
          </w:tcPr>
          <w:p w14:paraId="65FC0735"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600</w:t>
            </w:r>
          </w:p>
        </w:tc>
        <w:tc>
          <w:tcPr>
            <w:tcW w:w="554" w:type="dxa"/>
            <w:tcBorders>
              <w:top w:val="nil"/>
              <w:left w:val="nil"/>
              <w:bottom w:val="nil"/>
              <w:right w:val="nil"/>
            </w:tcBorders>
            <w:shd w:val="clear" w:color="auto" w:fill="FFFFFF"/>
            <w:tcMar>
              <w:top w:w="15" w:type="dxa"/>
              <w:left w:w="55" w:type="dxa"/>
              <w:bottom w:w="15" w:type="dxa"/>
              <w:right w:w="55" w:type="dxa"/>
            </w:tcMar>
          </w:tcPr>
          <w:p w14:paraId="10AD727E"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800</w:t>
            </w:r>
          </w:p>
        </w:tc>
        <w:tc>
          <w:tcPr>
            <w:tcW w:w="739" w:type="dxa"/>
            <w:tcBorders>
              <w:top w:val="nil"/>
              <w:left w:val="nil"/>
              <w:bottom w:val="nil"/>
              <w:right w:val="single" w:sz="6" w:space="0" w:color="000000"/>
            </w:tcBorders>
            <w:shd w:val="clear" w:color="auto" w:fill="FFFFFF"/>
            <w:tcMar>
              <w:top w:w="15" w:type="dxa"/>
              <w:left w:w="55" w:type="dxa"/>
              <w:bottom w:w="15" w:type="dxa"/>
              <w:right w:w="55" w:type="dxa"/>
            </w:tcMar>
          </w:tcPr>
          <w:p w14:paraId="690E1760"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1000</w:t>
            </w:r>
          </w:p>
        </w:tc>
        <w:tc>
          <w:tcPr>
            <w:tcW w:w="370" w:type="dxa"/>
            <w:tcBorders>
              <w:top w:val="nil"/>
              <w:left w:val="single" w:sz="6" w:space="0" w:color="000000"/>
              <w:bottom w:val="nil"/>
              <w:right w:val="nil"/>
            </w:tcBorders>
            <w:shd w:val="clear" w:color="auto" w:fill="FFFFFF"/>
            <w:tcMar>
              <w:top w:w="15" w:type="dxa"/>
              <w:left w:w="55" w:type="dxa"/>
              <w:bottom w:w="15" w:type="dxa"/>
              <w:right w:w="55" w:type="dxa"/>
            </w:tcMar>
          </w:tcPr>
          <w:p w14:paraId="5CA3A247"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300</w:t>
            </w:r>
          </w:p>
        </w:tc>
        <w:tc>
          <w:tcPr>
            <w:tcW w:w="554" w:type="dxa"/>
            <w:tcBorders>
              <w:top w:val="nil"/>
              <w:left w:val="nil"/>
              <w:bottom w:val="nil"/>
              <w:right w:val="nil"/>
            </w:tcBorders>
            <w:shd w:val="clear" w:color="auto" w:fill="FFFFFF"/>
            <w:tcMar>
              <w:top w:w="15" w:type="dxa"/>
              <w:left w:w="55" w:type="dxa"/>
              <w:bottom w:w="15" w:type="dxa"/>
              <w:right w:w="55" w:type="dxa"/>
            </w:tcMar>
          </w:tcPr>
          <w:p w14:paraId="0C9566EC"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400</w:t>
            </w:r>
          </w:p>
        </w:tc>
        <w:tc>
          <w:tcPr>
            <w:tcW w:w="554" w:type="dxa"/>
            <w:tcBorders>
              <w:top w:val="nil"/>
              <w:left w:val="nil"/>
              <w:bottom w:val="nil"/>
              <w:right w:val="nil"/>
            </w:tcBorders>
            <w:shd w:val="clear" w:color="auto" w:fill="FFFFFF"/>
            <w:tcMar>
              <w:top w:w="15" w:type="dxa"/>
              <w:left w:w="55" w:type="dxa"/>
              <w:bottom w:w="15" w:type="dxa"/>
              <w:right w:w="55" w:type="dxa"/>
            </w:tcMar>
          </w:tcPr>
          <w:p w14:paraId="5A9A1924"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600</w:t>
            </w:r>
          </w:p>
        </w:tc>
        <w:tc>
          <w:tcPr>
            <w:tcW w:w="739" w:type="dxa"/>
            <w:tcBorders>
              <w:top w:val="nil"/>
              <w:left w:val="nil"/>
              <w:bottom w:val="nil"/>
              <w:right w:val="nil"/>
            </w:tcBorders>
            <w:shd w:val="clear" w:color="auto" w:fill="FFFFFF"/>
            <w:tcMar>
              <w:top w:w="15" w:type="dxa"/>
              <w:left w:w="55" w:type="dxa"/>
              <w:bottom w:w="15" w:type="dxa"/>
              <w:right w:w="55" w:type="dxa"/>
            </w:tcMar>
          </w:tcPr>
          <w:p w14:paraId="64C356C3"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800</w:t>
            </w:r>
          </w:p>
        </w:tc>
        <w:tc>
          <w:tcPr>
            <w:tcW w:w="554" w:type="dxa"/>
            <w:tcBorders>
              <w:top w:val="nil"/>
              <w:left w:val="nil"/>
              <w:bottom w:val="nil"/>
              <w:right w:val="single" w:sz="6" w:space="0" w:color="000000"/>
            </w:tcBorders>
            <w:shd w:val="clear" w:color="auto" w:fill="FFFFFF"/>
            <w:tcMar>
              <w:top w:w="15" w:type="dxa"/>
              <w:left w:w="55" w:type="dxa"/>
              <w:bottom w:w="15" w:type="dxa"/>
              <w:right w:w="55" w:type="dxa"/>
            </w:tcMar>
          </w:tcPr>
          <w:p w14:paraId="34E46B21"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1000</w:t>
            </w:r>
          </w:p>
        </w:tc>
      </w:tr>
      <w:tr w:rsidR="00EC56B5" w:rsidRPr="00EC56B5" w14:paraId="6DB7A8E2" w14:textId="77777777">
        <w:tc>
          <w:tcPr>
            <w:tcW w:w="1663" w:type="dxa"/>
            <w:tcBorders>
              <w:top w:val="nil"/>
              <w:left w:val="single" w:sz="6" w:space="0" w:color="000000"/>
              <w:bottom w:val="nil"/>
              <w:right w:val="single" w:sz="6" w:space="0" w:color="000000"/>
            </w:tcBorders>
            <w:shd w:val="clear" w:color="auto" w:fill="FFFFFF"/>
            <w:tcMar>
              <w:top w:w="15" w:type="dxa"/>
              <w:left w:w="55" w:type="dxa"/>
              <w:bottom w:w="15" w:type="dxa"/>
              <w:right w:w="55" w:type="dxa"/>
            </w:tcMar>
          </w:tcPr>
          <w:p w14:paraId="13925EE6"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Клубная часть</w:t>
            </w:r>
          </w:p>
        </w:tc>
        <w:tc>
          <w:tcPr>
            <w:tcW w:w="554" w:type="dxa"/>
            <w:tcBorders>
              <w:top w:val="nil"/>
              <w:left w:val="single" w:sz="6" w:space="0" w:color="000000"/>
              <w:bottom w:val="nil"/>
              <w:right w:val="nil"/>
            </w:tcBorders>
            <w:shd w:val="clear" w:color="auto" w:fill="FFFFFF"/>
            <w:tcMar>
              <w:top w:w="15" w:type="dxa"/>
              <w:left w:w="55" w:type="dxa"/>
              <w:bottom w:w="15" w:type="dxa"/>
              <w:right w:w="55" w:type="dxa"/>
            </w:tcMar>
          </w:tcPr>
          <w:p w14:paraId="714F5693"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10</w:t>
            </w:r>
          </w:p>
        </w:tc>
        <w:tc>
          <w:tcPr>
            <w:tcW w:w="554" w:type="dxa"/>
            <w:tcBorders>
              <w:top w:val="nil"/>
              <w:left w:val="nil"/>
              <w:bottom w:val="nil"/>
              <w:right w:val="nil"/>
            </w:tcBorders>
            <w:shd w:val="clear" w:color="auto" w:fill="FFFFFF"/>
            <w:tcMar>
              <w:top w:w="15" w:type="dxa"/>
              <w:left w:w="55" w:type="dxa"/>
              <w:bottom w:w="15" w:type="dxa"/>
              <w:right w:w="55" w:type="dxa"/>
            </w:tcMar>
          </w:tcPr>
          <w:p w14:paraId="0BB92803"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20</w:t>
            </w:r>
          </w:p>
        </w:tc>
        <w:tc>
          <w:tcPr>
            <w:tcW w:w="554" w:type="dxa"/>
            <w:tcBorders>
              <w:top w:val="nil"/>
              <w:left w:val="nil"/>
              <w:bottom w:val="nil"/>
              <w:right w:val="single" w:sz="6" w:space="0" w:color="000000"/>
            </w:tcBorders>
            <w:shd w:val="clear" w:color="auto" w:fill="FFFFFF"/>
            <w:tcMar>
              <w:top w:w="15" w:type="dxa"/>
              <w:left w:w="55" w:type="dxa"/>
              <w:bottom w:w="15" w:type="dxa"/>
              <w:right w:w="55" w:type="dxa"/>
            </w:tcMar>
          </w:tcPr>
          <w:p w14:paraId="5940B010"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30</w:t>
            </w:r>
          </w:p>
        </w:tc>
        <w:tc>
          <w:tcPr>
            <w:tcW w:w="370" w:type="dxa"/>
            <w:tcBorders>
              <w:top w:val="nil"/>
              <w:left w:val="single" w:sz="6" w:space="0" w:color="000000"/>
              <w:bottom w:val="nil"/>
              <w:right w:val="nil"/>
            </w:tcBorders>
            <w:shd w:val="clear" w:color="auto" w:fill="FFFFFF"/>
            <w:tcMar>
              <w:top w:w="15" w:type="dxa"/>
              <w:left w:w="55" w:type="dxa"/>
              <w:bottom w:w="15" w:type="dxa"/>
              <w:right w:w="55" w:type="dxa"/>
            </w:tcMar>
          </w:tcPr>
          <w:p w14:paraId="21AF3FC3"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50</w:t>
            </w:r>
          </w:p>
        </w:tc>
        <w:tc>
          <w:tcPr>
            <w:tcW w:w="554" w:type="dxa"/>
            <w:tcBorders>
              <w:top w:val="nil"/>
              <w:left w:val="nil"/>
              <w:bottom w:val="nil"/>
              <w:right w:val="nil"/>
            </w:tcBorders>
            <w:shd w:val="clear" w:color="auto" w:fill="FFFFFF"/>
            <w:tcMar>
              <w:top w:w="15" w:type="dxa"/>
              <w:left w:w="55" w:type="dxa"/>
              <w:bottom w:w="15" w:type="dxa"/>
              <w:right w:w="55" w:type="dxa"/>
            </w:tcMar>
          </w:tcPr>
          <w:p w14:paraId="5B2DEF89"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70</w:t>
            </w:r>
          </w:p>
        </w:tc>
        <w:tc>
          <w:tcPr>
            <w:tcW w:w="554" w:type="dxa"/>
            <w:tcBorders>
              <w:top w:val="nil"/>
              <w:left w:val="nil"/>
              <w:bottom w:val="nil"/>
              <w:right w:val="nil"/>
            </w:tcBorders>
            <w:shd w:val="clear" w:color="auto" w:fill="FFFFFF"/>
            <w:tcMar>
              <w:top w:w="15" w:type="dxa"/>
              <w:left w:w="55" w:type="dxa"/>
              <w:bottom w:w="15" w:type="dxa"/>
              <w:right w:w="55" w:type="dxa"/>
            </w:tcMar>
          </w:tcPr>
          <w:p w14:paraId="0C4B307E"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120</w:t>
            </w:r>
          </w:p>
        </w:tc>
        <w:tc>
          <w:tcPr>
            <w:tcW w:w="370" w:type="dxa"/>
            <w:tcBorders>
              <w:top w:val="nil"/>
              <w:left w:val="nil"/>
              <w:bottom w:val="nil"/>
              <w:right w:val="nil"/>
            </w:tcBorders>
            <w:shd w:val="clear" w:color="auto" w:fill="FFFFFF"/>
            <w:tcMar>
              <w:top w:w="15" w:type="dxa"/>
              <w:left w:w="55" w:type="dxa"/>
              <w:bottom w:w="15" w:type="dxa"/>
              <w:right w:w="55" w:type="dxa"/>
            </w:tcMar>
          </w:tcPr>
          <w:p w14:paraId="3B8FFD75"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180</w:t>
            </w:r>
          </w:p>
        </w:tc>
        <w:tc>
          <w:tcPr>
            <w:tcW w:w="739" w:type="dxa"/>
            <w:tcBorders>
              <w:top w:val="nil"/>
              <w:left w:val="nil"/>
              <w:bottom w:val="nil"/>
              <w:right w:val="nil"/>
            </w:tcBorders>
            <w:shd w:val="clear" w:color="auto" w:fill="FFFFFF"/>
            <w:tcMar>
              <w:top w:w="15" w:type="dxa"/>
              <w:left w:w="55" w:type="dxa"/>
              <w:bottom w:w="15" w:type="dxa"/>
              <w:right w:w="55" w:type="dxa"/>
            </w:tcMar>
          </w:tcPr>
          <w:p w14:paraId="1DFB4760"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250</w:t>
            </w:r>
          </w:p>
        </w:tc>
        <w:tc>
          <w:tcPr>
            <w:tcW w:w="554" w:type="dxa"/>
            <w:tcBorders>
              <w:top w:val="nil"/>
              <w:left w:val="nil"/>
              <w:bottom w:val="nil"/>
              <w:right w:val="single" w:sz="6" w:space="0" w:color="000000"/>
            </w:tcBorders>
            <w:shd w:val="clear" w:color="auto" w:fill="FFFFFF"/>
            <w:tcMar>
              <w:top w:w="15" w:type="dxa"/>
              <w:left w:w="55" w:type="dxa"/>
              <w:bottom w:w="15" w:type="dxa"/>
              <w:right w:w="55" w:type="dxa"/>
            </w:tcMar>
          </w:tcPr>
          <w:p w14:paraId="4BEDE77F"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320</w:t>
            </w:r>
          </w:p>
        </w:tc>
        <w:tc>
          <w:tcPr>
            <w:tcW w:w="554" w:type="dxa"/>
            <w:tcBorders>
              <w:top w:val="nil"/>
              <w:left w:val="single" w:sz="6" w:space="0" w:color="000000"/>
              <w:bottom w:val="nil"/>
              <w:right w:val="nil"/>
            </w:tcBorders>
            <w:shd w:val="clear" w:color="auto" w:fill="FFFFFF"/>
            <w:tcMar>
              <w:top w:w="15" w:type="dxa"/>
              <w:left w:w="55" w:type="dxa"/>
              <w:bottom w:w="15" w:type="dxa"/>
              <w:right w:w="55" w:type="dxa"/>
            </w:tcMar>
          </w:tcPr>
          <w:p w14:paraId="00D6C0C4"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120</w:t>
            </w:r>
          </w:p>
        </w:tc>
        <w:tc>
          <w:tcPr>
            <w:tcW w:w="370" w:type="dxa"/>
            <w:tcBorders>
              <w:top w:val="nil"/>
              <w:left w:val="nil"/>
              <w:bottom w:val="nil"/>
              <w:right w:val="nil"/>
            </w:tcBorders>
            <w:shd w:val="clear" w:color="auto" w:fill="FFFFFF"/>
            <w:tcMar>
              <w:top w:w="15" w:type="dxa"/>
              <w:left w:w="55" w:type="dxa"/>
              <w:bottom w:w="15" w:type="dxa"/>
              <w:right w:w="55" w:type="dxa"/>
            </w:tcMar>
          </w:tcPr>
          <w:p w14:paraId="49ADD992"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240</w:t>
            </w:r>
          </w:p>
        </w:tc>
        <w:tc>
          <w:tcPr>
            <w:tcW w:w="554" w:type="dxa"/>
            <w:tcBorders>
              <w:top w:val="nil"/>
              <w:left w:val="nil"/>
              <w:bottom w:val="nil"/>
              <w:right w:val="nil"/>
            </w:tcBorders>
            <w:shd w:val="clear" w:color="auto" w:fill="FFFFFF"/>
            <w:tcMar>
              <w:top w:w="15" w:type="dxa"/>
              <w:left w:w="55" w:type="dxa"/>
              <w:bottom w:w="15" w:type="dxa"/>
              <w:right w:w="55" w:type="dxa"/>
            </w:tcMar>
          </w:tcPr>
          <w:p w14:paraId="2D80A2FD"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350</w:t>
            </w:r>
          </w:p>
        </w:tc>
        <w:tc>
          <w:tcPr>
            <w:tcW w:w="554" w:type="dxa"/>
            <w:tcBorders>
              <w:top w:val="nil"/>
              <w:left w:val="nil"/>
              <w:bottom w:val="nil"/>
              <w:right w:val="nil"/>
            </w:tcBorders>
            <w:shd w:val="clear" w:color="auto" w:fill="FFFFFF"/>
            <w:tcMar>
              <w:top w:w="15" w:type="dxa"/>
              <w:left w:w="55" w:type="dxa"/>
              <w:bottom w:w="15" w:type="dxa"/>
              <w:right w:w="55" w:type="dxa"/>
            </w:tcMar>
          </w:tcPr>
          <w:p w14:paraId="3AF986E6"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500</w:t>
            </w:r>
          </w:p>
        </w:tc>
        <w:tc>
          <w:tcPr>
            <w:tcW w:w="739" w:type="dxa"/>
            <w:tcBorders>
              <w:top w:val="nil"/>
              <w:left w:val="nil"/>
              <w:bottom w:val="nil"/>
              <w:right w:val="single" w:sz="6" w:space="0" w:color="000000"/>
            </w:tcBorders>
            <w:shd w:val="clear" w:color="auto" w:fill="FFFFFF"/>
            <w:tcMar>
              <w:top w:w="15" w:type="dxa"/>
              <w:left w:w="55" w:type="dxa"/>
              <w:bottom w:w="15" w:type="dxa"/>
              <w:right w:w="55" w:type="dxa"/>
            </w:tcMar>
          </w:tcPr>
          <w:p w14:paraId="11B8E7DF"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600</w:t>
            </w:r>
          </w:p>
        </w:tc>
        <w:tc>
          <w:tcPr>
            <w:tcW w:w="370" w:type="dxa"/>
            <w:tcBorders>
              <w:top w:val="nil"/>
              <w:left w:val="single" w:sz="6" w:space="0" w:color="000000"/>
              <w:bottom w:val="nil"/>
              <w:right w:val="nil"/>
            </w:tcBorders>
            <w:shd w:val="clear" w:color="auto" w:fill="FFFFFF"/>
            <w:tcMar>
              <w:top w:w="15" w:type="dxa"/>
              <w:left w:w="55" w:type="dxa"/>
              <w:bottom w:w="15" w:type="dxa"/>
              <w:right w:w="55" w:type="dxa"/>
            </w:tcMar>
          </w:tcPr>
          <w:p w14:paraId="7DA3FFF8"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300</w:t>
            </w:r>
          </w:p>
        </w:tc>
        <w:tc>
          <w:tcPr>
            <w:tcW w:w="554" w:type="dxa"/>
            <w:tcBorders>
              <w:top w:val="nil"/>
              <w:left w:val="nil"/>
              <w:bottom w:val="nil"/>
              <w:right w:val="nil"/>
            </w:tcBorders>
            <w:shd w:val="clear" w:color="auto" w:fill="FFFFFF"/>
            <w:tcMar>
              <w:top w:w="15" w:type="dxa"/>
              <w:left w:w="55" w:type="dxa"/>
              <w:bottom w:w="15" w:type="dxa"/>
              <w:right w:w="55" w:type="dxa"/>
            </w:tcMar>
          </w:tcPr>
          <w:p w14:paraId="179FC282"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420</w:t>
            </w:r>
          </w:p>
        </w:tc>
        <w:tc>
          <w:tcPr>
            <w:tcW w:w="554" w:type="dxa"/>
            <w:tcBorders>
              <w:top w:val="nil"/>
              <w:left w:val="nil"/>
              <w:bottom w:val="nil"/>
              <w:right w:val="nil"/>
            </w:tcBorders>
            <w:shd w:val="clear" w:color="auto" w:fill="FFFFFF"/>
            <w:tcMar>
              <w:top w:w="15" w:type="dxa"/>
              <w:left w:w="55" w:type="dxa"/>
              <w:bottom w:w="15" w:type="dxa"/>
              <w:right w:w="55" w:type="dxa"/>
            </w:tcMar>
          </w:tcPr>
          <w:p w14:paraId="66F5C0FA"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600</w:t>
            </w:r>
          </w:p>
        </w:tc>
        <w:tc>
          <w:tcPr>
            <w:tcW w:w="739" w:type="dxa"/>
            <w:tcBorders>
              <w:top w:val="nil"/>
              <w:left w:val="nil"/>
              <w:bottom w:val="nil"/>
              <w:right w:val="nil"/>
            </w:tcBorders>
            <w:shd w:val="clear" w:color="auto" w:fill="FFFFFF"/>
            <w:tcMar>
              <w:top w:w="15" w:type="dxa"/>
              <w:left w:w="55" w:type="dxa"/>
              <w:bottom w:w="15" w:type="dxa"/>
              <w:right w:w="55" w:type="dxa"/>
            </w:tcMar>
          </w:tcPr>
          <w:p w14:paraId="7CF92928"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800</w:t>
            </w:r>
          </w:p>
        </w:tc>
        <w:tc>
          <w:tcPr>
            <w:tcW w:w="554" w:type="dxa"/>
            <w:tcBorders>
              <w:top w:val="nil"/>
              <w:left w:val="nil"/>
              <w:bottom w:val="nil"/>
              <w:right w:val="single" w:sz="6" w:space="0" w:color="000000"/>
            </w:tcBorders>
            <w:shd w:val="clear" w:color="auto" w:fill="FFFFFF"/>
            <w:tcMar>
              <w:top w:w="15" w:type="dxa"/>
              <w:left w:w="55" w:type="dxa"/>
              <w:bottom w:w="15" w:type="dxa"/>
              <w:right w:w="55" w:type="dxa"/>
            </w:tcMar>
          </w:tcPr>
          <w:p w14:paraId="7DACEAC6"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1000</w:t>
            </w:r>
          </w:p>
        </w:tc>
      </w:tr>
      <w:tr w:rsidR="00EC56B5" w:rsidRPr="00EC56B5" w14:paraId="064EB547" w14:textId="77777777">
        <w:tc>
          <w:tcPr>
            <w:tcW w:w="1663" w:type="dxa"/>
            <w:tcBorders>
              <w:top w:val="nil"/>
              <w:left w:val="single" w:sz="6" w:space="0" w:color="000000"/>
              <w:bottom w:val="nil"/>
              <w:right w:val="single" w:sz="6" w:space="0" w:color="000000"/>
            </w:tcBorders>
            <w:shd w:val="clear" w:color="auto" w:fill="FFFFFF"/>
            <w:tcMar>
              <w:top w:w="15" w:type="dxa"/>
              <w:left w:w="55" w:type="dxa"/>
              <w:bottom w:w="15" w:type="dxa"/>
              <w:right w:w="55" w:type="dxa"/>
            </w:tcMar>
          </w:tcPr>
          <w:p w14:paraId="39D6E927"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В том числе: лекционно-</w:t>
            </w:r>
            <w:r>
              <w:rPr>
                <w:rFonts w:ascii="Times New Roman" w:hAnsi="Times New Roman" w:cs="Times New Roman"/>
                <w:sz w:val="21"/>
                <w:szCs w:val="21"/>
              </w:rPr>
              <w:br/>
              <w:t>информацион-</w:t>
            </w:r>
            <w:r>
              <w:rPr>
                <w:rFonts w:ascii="Times New Roman" w:hAnsi="Times New Roman" w:cs="Times New Roman"/>
                <w:sz w:val="21"/>
                <w:szCs w:val="21"/>
              </w:rPr>
              <w:br/>
              <w:t>ная группа (для клуба типа 0 - библиотека)</w:t>
            </w:r>
          </w:p>
        </w:tc>
        <w:tc>
          <w:tcPr>
            <w:tcW w:w="554" w:type="dxa"/>
            <w:tcBorders>
              <w:top w:val="nil"/>
              <w:left w:val="single" w:sz="6" w:space="0" w:color="000000"/>
              <w:bottom w:val="nil"/>
              <w:right w:val="nil"/>
            </w:tcBorders>
            <w:shd w:val="clear" w:color="auto" w:fill="FFFFFF"/>
            <w:tcMar>
              <w:top w:w="15" w:type="dxa"/>
              <w:left w:w="55" w:type="dxa"/>
              <w:bottom w:w="15" w:type="dxa"/>
              <w:right w:w="55" w:type="dxa"/>
            </w:tcMar>
          </w:tcPr>
          <w:p w14:paraId="04BB4B2C"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10</w:t>
            </w:r>
          </w:p>
        </w:tc>
        <w:tc>
          <w:tcPr>
            <w:tcW w:w="554" w:type="dxa"/>
            <w:tcBorders>
              <w:top w:val="nil"/>
              <w:left w:val="nil"/>
              <w:bottom w:val="nil"/>
              <w:right w:val="nil"/>
            </w:tcBorders>
            <w:shd w:val="clear" w:color="auto" w:fill="FFFFFF"/>
            <w:tcMar>
              <w:top w:w="15" w:type="dxa"/>
              <w:left w:w="55" w:type="dxa"/>
              <w:bottom w:w="15" w:type="dxa"/>
              <w:right w:w="55" w:type="dxa"/>
            </w:tcMar>
          </w:tcPr>
          <w:p w14:paraId="203F8DD6"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20</w:t>
            </w:r>
          </w:p>
        </w:tc>
        <w:tc>
          <w:tcPr>
            <w:tcW w:w="554" w:type="dxa"/>
            <w:tcBorders>
              <w:top w:val="nil"/>
              <w:left w:val="nil"/>
              <w:bottom w:val="nil"/>
              <w:right w:val="single" w:sz="6" w:space="0" w:color="000000"/>
            </w:tcBorders>
            <w:shd w:val="clear" w:color="auto" w:fill="FFFFFF"/>
            <w:tcMar>
              <w:top w:w="15" w:type="dxa"/>
              <w:left w:w="55" w:type="dxa"/>
              <w:bottom w:w="15" w:type="dxa"/>
              <w:right w:w="55" w:type="dxa"/>
            </w:tcMar>
          </w:tcPr>
          <w:p w14:paraId="4130FCB8"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30</w:t>
            </w:r>
          </w:p>
        </w:tc>
        <w:tc>
          <w:tcPr>
            <w:tcW w:w="370" w:type="dxa"/>
            <w:tcBorders>
              <w:top w:val="nil"/>
              <w:left w:val="single" w:sz="6" w:space="0" w:color="000000"/>
              <w:bottom w:val="nil"/>
              <w:right w:val="nil"/>
            </w:tcBorders>
            <w:shd w:val="clear" w:color="auto" w:fill="FFFFFF"/>
            <w:tcMar>
              <w:top w:w="15" w:type="dxa"/>
              <w:left w:w="55" w:type="dxa"/>
              <w:bottom w:w="15" w:type="dxa"/>
              <w:right w:w="55" w:type="dxa"/>
            </w:tcMar>
          </w:tcPr>
          <w:p w14:paraId="0F5BFE9B"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20</w:t>
            </w:r>
          </w:p>
        </w:tc>
        <w:tc>
          <w:tcPr>
            <w:tcW w:w="554" w:type="dxa"/>
            <w:tcBorders>
              <w:top w:val="nil"/>
              <w:left w:val="nil"/>
              <w:bottom w:val="nil"/>
              <w:right w:val="nil"/>
            </w:tcBorders>
            <w:shd w:val="clear" w:color="auto" w:fill="FFFFFF"/>
            <w:tcMar>
              <w:top w:w="15" w:type="dxa"/>
              <w:left w:w="55" w:type="dxa"/>
              <w:bottom w:w="15" w:type="dxa"/>
              <w:right w:w="55" w:type="dxa"/>
            </w:tcMar>
          </w:tcPr>
          <w:p w14:paraId="57433907"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30</w:t>
            </w:r>
          </w:p>
        </w:tc>
        <w:tc>
          <w:tcPr>
            <w:tcW w:w="554" w:type="dxa"/>
            <w:tcBorders>
              <w:top w:val="nil"/>
              <w:left w:val="nil"/>
              <w:bottom w:val="nil"/>
              <w:right w:val="nil"/>
            </w:tcBorders>
            <w:shd w:val="clear" w:color="auto" w:fill="FFFFFF"/>
            <w:tcMar>
              <w:top w:w="15" w:type="dxa"/>
              <w:left w:w="55" w:type="dxa"/>
              <w:bottom w:w="15" w:type="dxa"/>
              <w:right w:w="55" w:type="dxa"/>
            </w:tcMar>
          </w:tcPr>
          <w:p w14:paraId="48EFAEA3"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70</w:t>
            </w:r>
          </w:p>
        </w:tc>
        <w:tc>
          <w:tcPr>
            <w:tcW w:w="370" w:type="dxa"/>
            <w:tcBorders>
              <w:top w:val="nil"/>
              <w:left w:val="nil"/>
              <w:bottom w:val="nil"/>
              <w:right w:val="nil"/>
            </w:tcBorders>
            <w:shd w:val="clear" w:color="auto" w:fill="FFFFFF"/>
            <w:tcMar>
              <w:top w:w="15" w:type="dxa"/>
              <w:left w:w="55" w:type="dxa"/>
              <w:bottom w:w="15" w:type="dxa"/>
              <w:right w:w="55" w:type="dxa"/>
            </w:tcMar>
          </w:tcPr>
          <w:p w14:paraId="2E0B8F0A"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100</w:t>
            </w:r>
          </w:p>
        </w:tc>
        <w:tc>
          <w:tcPr>
            <w:tcW w:w="739" w:type="dxa"/>
            <w:tcBorders>
              <w:top w:val="nil"/>
              <w:left w:val="nil"/>
              <w:bottom w:val="nil"/>
              <w:right w:val="nil"/>
            </w:tcBorders>
            <w:shd w:val="clear" w:color="auto" w:fill="FFFFFF"/>
            <w:tcMar>
              <w:top w:w="15" w:type="dxa"/>
              <w:left w:w="55" w:type="dxa"/>
              <w:bottom w:w="15" w:type="dxa"/>
              <w:right w:w="55" w:type="dxa"/>
            </w:tcMar>
          </w:tcPr>
          <w:p w14:paraId="0C7B34B9"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150</w:t>
            </w:r>
          </w:p>
        </w:tc>
        <w:tc>
          <w:tcPr>
            <w:tcW w:w="554" w:type="dxa"/>
            <w:tcBorders>
              <w:top w:val="nil"/>
              <w:left w:val="nil"/>
              <w:bottom w:val="nil"/>
              <w:right w:val="single" w:sz="6" w:space="0" w:color="000000"/>
            </w:tcBorders>
            <w:shd w:val="clear" w:color="auto" w:fill="FFFFFF"/>
            <w:tcMar>
              <w:top w:w="15" w:type="dxa"/>
              <w:left w:w="55" w:type="dxa"/>
              <w:bottom w:w="15" w:type="dxa"/>
              <w:right w:w="55" w:type="dxa"/>
            </w:tcMar>
          </w:tcPr>
          <w:p w14:paraId="6DA2589F"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200</w:t>
            </w:r>
            <w:r>
              <w:rPr>
                <w:rFonts w:ascii="Times New Roman" w:hAnsi="Times New Roman" w:cs="Times New Roman"/>
                <w:sz w:val="21"/>
                <w:szCs w:val="21"/>
              </w:rPr>
              <w:br/>
            </w:r>
          </w:p>
        </w:tc>
        <w:tc>
          <w:tcPr>
            <w:tcW w:w="554" w:type="dxa"/>
            <w:tcBorders>
              <w:top w:val="nil"/>
              <w:left w:val="single" w:sz="6" w:space="0" w:color="000000"/>
              <w:bottom w:val="nil"/>
              <w:right w:val="nil"/>
            </w:tcBorders>
            <w:shd w:val="clear" w:color="auto" w:fill="FFFFFF"/>
            <w:tcMar>
              <w:top w:w="15" w:type="dxa"/>
              <w:left w:w="55" w:type="dxa"/>
              <w:bottom w:w="15" w:type="dxa"/>
              <w:right w:w="55" w:type="dxa"/>
            </w:tcMar>
          </w:tcPr>
          <w:p w14:paraId="082ECD8B"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50</w:t>
            </w:r>
          </w:p>
        </w:tc>
        <w:tc>
          <w:tcPr>
            <w:tcW w:w="370" w:type="dxa"/>
            <w:tcBorders>
              <w:top w:val="nil"/>
              <w:left w:val="nil"/>
              <w:bottom w:val="nil"/>
              <w:right w:val="nil"/>
            </w:tcBorders>
            <w:shd w:val="clear" w:color="auto" w:fill="FFFFFF"/>
            <w:tcMar>
              <w:top w:w="15" w:type="dxa"/>
              <w:left w:w="55" w:type="dxa"/>
              <w:bottom w:w="15" w:type="dxa"/>
              <w:right w:w="55" w:type="dxa"/>
            </w:tcMar>
          </w:tcPr>
          <w:p w14:paraId="068FF1B1"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100</w:t>
            </w:r>
          </w:p>
        </w:tc>
        <w:tc>
          <w:tcPr>
            <w:tcW w:w="554" w:type="dxa"/>
            <w:tcBorders>
              <w:top w:val="nil"/>
              <w:left w:val="nil"/>
              <w:bottom w:val="nil"/>
              <w:right w:val="nil"/>
            </w:tcBorders>
            <w:shd w:val="clear" w:color="auto" w:fill="FFFFFF"/>
            <w:tcMar>
              <w:top w:w="15" w:type="dxa"/>
              <w:left w:w="55" w:type="dxa"/>
              <w:bottom w:w="15" w:type="dxa"/>
              <w:right w:w="55" w:type="dxa"/>
            </w:tcMar>
          </w:tcPr>
          <w:p w14:paraId="5B37BC83"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150</w:t>
            </w:r>
          </w:p>
        </w:tc>
        <w:tc>
          <w:tcPr>
            <w:tcW w:w="554" w:type="dxa"/>
            <w:tcBorders>
              <w:top w:val="nil"/>
              <w:left w:val="nil"/>
              <w:bottom w:val="nil"/>
              <w:right w:val="nil"/>
            </w:tcBorders>
            <w:shd w:val="clear" w:color="auto" w:fill="FFFFFF"/>
            <w:tcMar>
              <w:top w:w="15" w:type="dxa"/>
              <w:left w:w="55" w:type="dxa"/>
              <w:bottom w:w="15" w:type="dxa"/>
              <w:right w:w="55" w:type="dxa"/>
            </w:tcMar>
          </w:tcPr>
          <w:p w14:paraId="0447C3B0"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200</w:t>
            </w:r>
          </w:p>
        </w:tc>
        <w:tc>
          <w:tcPr>
            <w:tcW w:w="739" w:type="dxa"/>
            <w:tcBorders>
              <w:top w:val="nil"/>
              <w:left w:val="nil"/>
              <w:bottom w:val="nil"/>
              <w:right w:val="single" w:sz="6" w:space="0" w:color="000000"/>
            </w:tcBorders>
            <w:shd w:val="clear" w:color="auto" w:fill="FFFFFF"/>
            <w:tcMar>
              <w:top w:w="15" w:type="dxa"/>
              <w:left w:w="55" w:type="dxa"/>
              <w:bottom w:w="15" w:type="dxa"/>
              <w:right w:w="55" w:type="dxa"/>
            </w:tcMar>
          </w:tcPr>
          <w:p w14:paraId="502ADF19"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250</w:t>
            </w:r>
          </w:p>
        </w:tc>
        <w:tc>
          <w:tcPr>
            <w:tcW w:w="370" w:type="dxa"/>
            <w:tcBorders>
              <w:top w:val="nil"/>
              <w:left w:val="single" w:sz="6" w:space="0" w:color="000000"/>
              <w:bottom w:val="nil"/>
              <w:right w:val="nil"/>
            </w:tcBorders>
            <w:shd w:val="clear" w:color="auto" w:fill="FFFFFF"/>
            <w:tcMar>
              <w:top w:w="15" w:type="dxa"/>
              <w:left w:w="55" w:type="dxa"/>
              <w:bottom w:w="15" w:type="dxa"/>
              <w:right w:w="55" w:type="dxa"/>
            </w:tcMar>
          </w:tcPr>
          <w:p w14:paraId="17BDA9B6"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100</w:t>
            </w:r>
          </w:p>
        </w:tc>
        <w:tc>
          <w:tcPr>
            <w:tcW w:w="554" w:type="dxa"/>
            <w:tcBorders>
              <w:top w:val="nil"/>
              <w:left w:val="nil"/>
              <w:bottom w:val="nil"/>
              <w:right w:val="nil"/>
            </w:tcBorders>
            <w:shd w:val="clear" w:color="auto" w:fill="FFFFFF"/>
            <w:tcMar>
              <w:top w:w="15" w:type="dxa"/>
              <w:left w:w="55" w:type="dxa"/>
              <w:bottom w:w="15" w:type="dxa"/>
              <w:right w:w="55" w:type="dxa"/>
            </w:tcMar>
          </w:tcPr>
          <w:p w14:paraId="6224669C"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150</w:t>
            </w:r>
          </w:p>
        </w:tc>
        <w:tc>
          <w:tcPr>
            <w:tcW w:w="554" w:type="dxa"/>
            <w:tcBorders>
              <w:top w:val="nil"/>
              <w:left w:val="nil"/>
              <w:bottom w:val="nil"/>
              <w:right w:val="nil"/>
            </w:tcBorders>
            <w:shd w:val="clear" w:color="auto" w:fill="FFFFFF"/>
            <w:tcMar>
              <w:top w:w="15" w:type="dxa"/>
              <w:left w:w="55" w:type="dxa"/>
              <w:bottom w:w="15" w:type="dxa"/>
              <w:right w:w="55" w:type="dxa"/>
            </w:tcMar>
          </w:tcPr>
          <w:p w14:paraId="2981510E"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200</w:t>
            </w:r>
          </w:p>
        </w:tc>
        <w:tc>
          <w:tcPr>
            <w:tcW w:w="739" w:type="dxa"/>
            <w:tcBorders>
              <w:top w:val="nil"/>
              <w:left w:val="nil"/>
              <w:bottom w:val="nil"/>
              <w:right w:val="nil"/>
            </w:tcBorders>
            <w:shd w:val="clear" w:color="auto" w:fill="FFFFFF"/>
            <w:tcMar>
              <w:top w:w="15" w:type="dxa"/>
              <w:left w:w="55" w:type="dxa"/>
              <w:bottom w:w="15" w:type="dxa"/>
              <w:right w:w="55" w:type="dxa"/>
            </w:tcMar>
          </w:tcPr>
          <w:p w14:paraId="610F4C84"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200</w:t>
            </w:r>
          </w:p>
        </w:tc>
        <w:tc>
          <w:tcPr>
            <w:tcW w:w="554" w:type="dxa"/>
            <w:tcBorders>
              <w:top w:val="nil"/>
              <w:left w:val="nil"/>
              <w:bottom w:val="nil"/>
              <w:right w:val="single" w:sz="6" w:space="0" w:color="000000"/>
            </w:tcBorders>
            <w:shd w:val="clear" w:color="auto" w:fill="FFFFFF"/>
            <w:tcMar>
              <w:top w:w="15" w:type="dxa"/>
              <w:left w:w="55" w:type="dxa"/>
              <w:bottom w:w="15" w:type="dxa"/>
              <w:right w:w="55" w:type="dxa"/>
            </w:tcMar>
          </w:tcPr>
          <w:p w14:paraId="22F75A44"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300</w:t>
            </w:r>
          </w:p>
        </w:tc>
      </w:tr>
      <w:tr w:rsidR="00EC56B5" w:rsidRPr="00EC56B5" w14:paraId="3721309A" w14:textId="77777777">
        <w:tc>
          <w:tcPr>
            <w:tcW w:w="1663" w:type="dxa"/>
            <w:tcBorders>
              <w:top w:val="nil"/>
              <w:left w:val="single" w:sz="6" w:space="0" w:color="000000"/>
              <w:bottom w:val="nil"/>
              <w:right w:val="single" w:sz="6" w:space="0" w:color="000000"/>
            </w:tcBorders>
            <w:shd w:val="clear" w:color="auto" w:fill="FFFFFF"/>
            <w:tcMar>
              <w:top w:w="15" w:type="dxa"/>
              <w:left w:w="55" w:type="dxa"/>
              <w:bottom w:w="15" w:type="dxa"/>
              <w:right w:w="55" w:type="dxa"/>
            </w:tcMar>
          </w:tcPr>
          <w:p w14:paraId="148D1EB7"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кружково-</w:t>
            </w:r>
            <w:r>
              <w:rPr>
                <w:rFonts w:ascii="Times New Roman" w:hAnsi="Times New Roman" w:cs="Times New Roman"/>
                <w:sz w:val="21"/>
                <w:szCs w:val="21"/>
              </w:rPr>
              <w:br/>
              <w:t>студийная группа</w:t>
            </w:r>
          </w:p>
        </w:tc>
        <w:tc>
          <w:tcPr>
            <w:tcW w:w="554" w:type="dxa"/>
            <w:tcBorders>
              <w:top w:val="nil"/>
              <w:left w:val="single" w:sz="6" w:space="0" w:color="000000"/>
              <w:bottom w:val="nil"/>
              <w:right w:val="nil"/>
            </w:tcBorders>
            <w:shd w:val="clear" w:color="auto" w:fill="FFFFFF"/>
            <w:tcMar>
              <w:top w:w="15" w:type="dxa"/>
              <w:left w:w="55" w:type="dxa"/>
              <w:bottom w:w="15" w:type="dxa"/>
              <w:right w:w="55" w:type="dxa"/>
            </w:tcMar>
          </w:tcPr>
          <w:p w14:paraId="04E0159F"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w:t>
            </w:r>
          </w:p>
        </w:tc>
        <w:tc>
          <w:tcPr>
            <w:tcW w:w="554" w:type="dxa"/>
            <w:tcBorders>
              <w:top w:val="nil"/>
              <w:left w:val="nil"/>
              <w:bottom w:val="nil"/>
              <w:right w:val="nil"/>
            </w:tcBorders>
            <w:shd w:val="clear" w:color="auto" w:fill="FFFFFF"/>
            <w:tcMar>
              <w:top w:w="15" w:type="dxa"/>
              <w:left w:w="55" w:type="dxa"/>
              <w:bottom w:w="15" w:type="dxa"/>
              <w:right w:w="55" w:type="dxa"/>
            </w:tcMar>
          </w:tcPr>
          <w:p w14:paraId="23AA1EA6"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w:t>
            </w:r>
          </w:p>
        </w:tc>
        <w:tc>
          <w:tcPr>
            <w:tcW w:w="554" w:type="dxa"/>
            <w:tcBorders>
              <w:top w:val="nil"/>
              <w:left w:val="nil"/>
              <w:bottom w:val="nil"/>
              <w:right w:val="single" w:sz="6" w:space="0" w:color="000000"/>
            </w:tcBorders>
            <w:shd w:val="clear" w:color="auto" w:fill="FFFFFF"/>
            <w:tcMar>
              <w:top w:w="15" w:type="dxa"/>
              <w:left w:w="55" w:type="dxa"/>
              <w:bottom w:w="15" w:type="dxa"/>
              <w:right w:w="55" w:type="dxa"/>
            </w:tcMar>
          </w:tcPr>
          <w:p w14:paraId="50668E63"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w:t>
            </w:r>
          </w:p>
        </w:tc>
        <w:tc>
          <w:tcPr>
            <w:tcW w:w="370" w:type="dxa"/>
            <w:tcBorders>
              <w:top w:val="nil"/>
              <w:left w:val="single" w:sz="6" w:space="0" w:color="000000"/>
              <w:bottom w:val="nil"/>
              <w:right w:val="nil"/>
            </w:tcBorders>
            <w:shd w:val="clear" w:color="auto" w:fill="FFFFFF"/>
            <w:tcMar>
              <w:top w:w="15" w:type="dxa"/>
              <w:left w:w="55" w:type="dxa"/>
              <w:bottom w:w="15" w:type="dxa"/>
              <w:right w:w="55" w:type="dxa"/>
            </w:tcMar>
          </w:tcPr>
          <w:p w14:paraId="09713BC4"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10</w:t>
            </w:r>
          </w:p>
        </w:tc>
        <w:tc>
          <w:tcPr>
            <w:tcW w:w="554" w:type="dxa"/>
            <w:tcBorders>
              <w:top w:val="nil"/>
              <w:left w:val="nil"/>
              <w:bottom w:val="nil"/>
              <w:right w:val="nil"/>
            </w:tcBorders>
            <w:shd w:val="clear" w:color="auto" w:fill="FFFFFF"/>
            <w:tcMar>
              <w:top w:w="15" w:type="dxa"/>
              <w:left w:w="55" w:type="dxa"/>
              <w:bottom w:w="15" w:type="dxa"/>
              <w:right w:w="55" w:type="dxa"/>
            </w:tcMar>
          </w:tcPr>
          <w:p w14:paraId="580E92D6"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20</w:t>
            </w:r>
          </w:p>
        </w:tc>
        <w:tc>
          <w:tcPr>
            <w:tcW w:w="554" w:type="dxa"/>
            <w:tcBorders>
              <w:top w:val="nil"/>
              <w:left w:val="nil"/>
              <w:bottom w:val="nil"/>
              <w:right w:val="nil"/>
            </w:tcBorders>
            <w:shd w:val="clear" w:color="auto" w:fill="FFFFFF"/>
            <w:tcMar>
              <w:top w:w="15" w:type="dxa"/>
              <w:left w:w="55" w:type="dxa"/>
              <w:bottom w:w="15" w:type="dxa"/>
              <w:right w:w="55" w:type="dxa"/>
            </w:tcMar>
          </w:tcPr>
          <w:p w14:paraId="42240444"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20</w:t>
            </w:r>
          </w:p>
        </w:tc>
        <w:tc>
          <w:tcPr>
            <w:tcW w:w="370" w:type="dxa"/>
            <w:tcBorders>
              <w:top w:val="nil"/>
              <w:left w:val="nil"/>
              <w:bottom w:val="nil"/>
              <w:right w:val="nil"/>
            </w:tcBorders>
            <w:shd w:val="clear" w:color="auto" w:fill="FFFFFF"/>
            <w:tcMar>
              <w:top w:w="15" w:type="dxa"/>
              <w:left w:w="55" w:type="dxa"/>
              <w:bottom w:w="15" w:type="dxa"/>
              <w:right w:w="55" w:type="dxa"/>
            </w:tcMar>
          </w:tcPr>
          <w:p w14:paraId="7AC48D73"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40</w:t>
            </w:r>
          </w:p>
        </w:tc>
        <w:tc>
          <w:tcPr>
            <w:tcW w:w="739" w:type="dxa"/>
            <w:tcBorders>
              <w:top w:val="nil"/>
              <w:left w:val="nil"/>
              <w:bottom w:val="nil"/>
              <w:right w:val="nil"/>
            </w:tcBorders>
            <w:shd w:val="clear" w:color="auto" w:fill="FFFFFF"/>
            <w:tcMar>
              <w:top w:w="15" w:type="dxa"/>
              <w:left w:w="55" w:type="dxa"/>
              <w:bottom w:w="15" w:type="dxa"/>
              <w:right w:w="55" w:type="dxa"/>
            </w:tcMar>
          </w:tcPr>
          <w:p w14:paraId="6173726E"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50</w:t>
            </w:r>
          </w:p>
        </w:tc>
        <w:tc>
          <w:tcPr>
            <w:tcW w:w="554" w:type="dxa"/>
            <w:tcBorders>
              <w:top w:val="nil"/>
              <w:left w:val="nil"/>
              <w:bottom w:val="nil"/>
              <w:right w:val="single" w:sz="6" w:space="0" w:color="000000"/>
            </w:tcBorders>
            <w:shd w:val="clear" w:color="auto" w:fill="FFFFFF"/>
            <w:tcMar>
              <w:top w:w="15" w:type="dxa"/>
              <w:left w:w="55" w:type="dxa"/>
              <w:bottom w:w="15" w:type="dxa"/>
              <w:right w:w="55" w:type="dxa"/>
            </w:tcMar>
          </w:tcPr>
          <w:p w14:paraId="24F9D754"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70</w:t>
            </w:r>
          </w:p>
        </w:tc>
        <w:tc>
          <w:tcPr>
            <w:tcW w:w="554" w:type="dxa"/>
            <w:tcBorders>
              <w:top w:val="nil"/>
              <w:left w:val="single" w:sz="6" w:space="0" w:color="000000"/>
              <w:bottom w:val="nil"/>
              <w:right w:val="nil"/>
            </w:tcBorders>
            <w:shd w:val="clear" w:color="auto" w:fill="FFFFFF"/>
            <w:tcMar>
              <w:top w:w="15" w:type="dxa"/>
              <w:left w:w="55" w:type="dxa"/>
              <w:bottom w:w="15" w:type="dxa"/>
              <w:right w:w="55" w:type="dxa"/>
            </w:tcMar>
          </w:tcPr>
          <w:p w14:paraId="1FC6848A"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40</w:t>
            </w:r>
          </w:p>
        </w:tc>
        <w:tc>
          <w:tcPr>
            <w:tcW w:w="370" w:type="dxa"/>
            <w:tcBorders>
              <w:top w:val="nil"/>
              <w:left w:val="nil"/>
              <w:bottom w:val="nil"/>
              <w:right w:val="nil"/>
            </w:tcBorders>
            <w:shd w:val="clear" w:color="auto" w:fill="FFFFFF"/>
            <w:tcMar>
              <w:top w:w="15" w:type="dxa"/>
              <w:left w:w="55" w:type="dxa"/>
              <w:bottom w:w="15" w:type="dxa"/>
              <w:right w:w="55" w:type="dxa"/>
            </w:tcMar>
          </w:tcPr>
          <w:p w14:paraId="1DD75F80"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70</w:t>
            </w:r>
          </w:p>
        </w:tc>
        <w:tc>
          <w:tcPr>
            <w:tcW w:w="554" w:type="dxa"/>
            <w:tcBorders>
              <w:top w:val="nil"/>
              <w:left w:val="nil"/>
              <w:bottom w:val="nil"/>
              <w:right w:val="nil"/>
            </w:tcBorders>
            <w:shd w:val="clear" w:color="auto" w:fill="FFFFFF"/>
            <w:tcMar>
              <w:top w:w="15" w:type="dxa"/>
              <w:left w:w="55" w:type="dxa"/>
              <w:bottom w:w="15" w:type="dxa"/>
              <w:right w:w="55" w:type="dxa"/>
            </w:tcMar>
          </w:tcPr>
          <w:p w14:paraId="6A778245"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100</w:t>
            </w:r>
          </w:p>
        </w:tc>
        <w:tc>
          <w:tcPr>
            <w:tcW w:w="554" w:type="dxa"/>
            <w:tcBorders>
              <w:top w:val="nil"/>
              <w:left w:val="nil"/>
              <w:bottom w:val="nil"/>
              <w:right w:val="nil"/>
            </w:tcBorders>
            <w:shd w:val="clear" w:color="auto" w:fill="FFFFFF"/>
            <w:tcMar>
              <w:top w:w="15" w:type="dxa"/>
              <w:left w:w="55" w:type="dxa"/>
              <w:bottom w:w="15" w:type="dxa"/>
              <w:right w:w="55" w:type="dxa"/>
            </w:tcMar>
          </w:tcPr>
          <w:p w14:paraId="05CD89EE"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150</w:t>
            </w:r>
          </w:p>
        </w:tc>
        <w:tc>
          <w:tcPr>
            <w:tcW w:w="739" w:type="dxa"/>
            <w:tcBorders>
              <w:top w:val="nil"/>
              <w:left w:val="nil"/>
              <w:bottom w:val="nil"/>
              <w:right w:val="single" w:sz="6" w:space="0" w:color="000000"/>
            </w:tcBorders>
            <w:shd w:val="clear" w:color="auto" w:fill="FFFFFF"/>
            <w:tcMar>
              <w:top w:w="15" w:type="dxa"/>
              <w:left w:w="55" w:type="dxa"/>
              <w:bottom w:w="15" w:type="dxa"/>
              <w:right w:w="55" w:type="dxa"/>
            </w:tcMar>
          </w:tcPr>
          <w:p w14:paraId="3931226A"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150</w:t>
            </w:r>
          </w:p>
        </w:tc>
        <w:tc>
          <w:tcPr>
            <w:tcW w:w="370" w:type="dxa"/>
            <w:tcBorders>
              <w:top w:val="nil"/>
              <w:left w:val="single" w:sz="6" w:space="0" w:color="000000"/>
              <w:bottom w:val="nil"/>
              <w:right w:val="nil"/>
            </w:tcBorders>
            <w:shd w:val="clear" w:color="auto" w:fill="FFFFFF"/>
            <w:tcMar>
              <w:top w:w="15" w:type="dxa"/>
              <w:left w:w="55" w:type="dxa"/>
              <w:bottom w:w="15" w:type="dxa"/>
              <w:right w:w="55" w:type="dxa"/>
            </w:tcMar>
          </w:tcPr>
          <w:p w14:paraId="2D0203C4"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50</w:t>
            </w:r>
          </w:p>
        </w:tc>
        <w:tc>
          <w:tcPr>
            <w:tcW w:w="554" w:type="dxa"/>
            <w:tcBorders>
              <w:top w:val="nil"/>
              <w:left w:val="nil"/>
              <w:bottom w:val="nil"/>
              <w:right w:val="nil"/>
            </w:tcBorders>
            <w:shd w:val="clear" w:color="auto" w:fill="FFFFFF"/>
            <w:tcMar>
              <w:top w:w="15" w:type="dxa"/>
              <w:left w:w="55" w:type="dxa"/>
              <w:bottom w:w="15" w:type="dxa"/>
              <w:right w:w="55" w:type="dxa"/>
            </w:tcMar>
          </w:tcPr>
          <w:p w14:paraId="41574614"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70</w:t>
            </w:r>
          </w:p>
        </w:tc>
        <w:tc>
          <w:tcPr>
            <w:tcW w:w="554" w:type="dxa"/>
            <w:tcBorders>
              <w:top w:val="nil"/>
              <w:left w:val="nil"/>
              <w:bottom w:val="nil"/>
              <w:right w:val="nil"/>
            </w:tcBorders>
            <w:shd w:val="clear" w:color="auto" w:fill="FFFFFF"/>
            <w:tcMar>
              <w:top w:w="15" w:type="dxa"/>
              <w:left w:w="55" w:type="dxa"/>
              <w:bottom w:w="15" w:type="dxa"/>
              <w:right w:w="55" w:type="dxa"/>
            </w:tcMar>
          </w:tcPr>
          <w:p w14:paraId="4C2838DE"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100</w:t>
            </w:r>
          </w:p>
        </w:tc>
        <w:tc>
          <w:tcPr>
            <w:tcW w:w="739" w:type="dxa"/>
            <w:tcBorders>
              <w:top w:val="nil"/>
              <w:left w:val="nil"/>
              <w:bottom w:val="nil"/>
              <w:right w:val="nil"/>
            </w:tcBorders>
            <w:shd w:val="clear" w:color="auto" w:fill="FFFFFF"/>
            <w:tcMar>
              <w:top w:w="15" w:type="dxa"/>
              <w:left w:w="55" w:type="dxa"/>
              <w:bottom w:w="15" w:type="dxa"/>
              <w:right w:w="55" w:type="dxa"/>
            </w:tcMar>
          </w:tcPr>
          <w:p w14:paraId="3E1A810E"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200</w:t>
            </w:r>
          </w:p>
        </w:tc>
        <w:tc>
          <w:tcPr>
            <w:tcW w:w="554" w:type="dxa"/>
            <w:tcBorders>
              <w:top w:val="nil"/>
              <w:left w:val="nil"/>
              <w:bottom w:val="nil"/>
              <w:right w:val="single" w:sz="6" w:space="0" w:color="000000"/>
            </w:tcBorders>
            <w:shd w:val="clear" w:color="auto" w:fill="FFFFFF"/>
            <w:tcMar>
              <w:top w:w="15" w:type="dxa"/>
              <w:left w:w="55" w:type="dxa"/>
              <w:bottom w:w="15" w:type="dxa"/>
              <w:right w:w="55" w:type="dxa"/>
            </w:tcMar>
          </w:tcPr>
          <w:p w14:paraId="19D5B8DA"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300</w:t>
            </w:r>
          </w:p>
        </w:tc>
      </w:tr>
      <w:tr w:rsidR="00EC56B5" w:rsidRPr="00EC56B5" w14:paraId="5E3BFB77" w14:textId="77777777">
        <w:tc>
          <w:tcPr>
            <w:tcW w:w="1663" w:type="dxa"/>
            <w:tcBorders>
              <w:top w:val="nil"/>
              <w:left w:val="single" w:sz="6" w:space="0" w:color="000000"/>
              <w:bottom w:val="nil"/>
              <w:right w:val="single" w:sz="6" w:space="0" w:color="000000"/>
            </w:tcBorders>
            <w:shd w:val="clear" w:color="auto" w:fill="FFFFFF"/>
            <w:tcMar>
              <w:top w:w="15" w:type="dxa"/>
              <w:left w:w="55" w:type="dxa"/>
              <w:bottom w:w="15" w:type="dxa"/>
              <w:right w:w="55" w:type="dxa"/>
            </w:tcMar>
          </w:tcPr>
          <w:p w14:paraId="0F5260A3"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Группа для отдыха</w:t>
            </w:r>
          </w:p>
        </w:tc>
        <w:tc>
          <w:tcPr>
            <w:tcW w:w="554" w:type="dxa"/>
            <w:tcBorders>
              <w:top w:val="nil"/>
              <w:left w:val="single" w:sz="6" w:space="0" w:color="000000"/>
              <w:bottom w:val="nil"/>
              <w:right w:val="nil"/>
            </w:tcBorders>
            <w:shd w:val="clear" w:color="auto" w:fill="FFFFFF"/>
            <w:tcMar>
              <w:top w:w="15" w:type="dxa"/>
              <w:left w:w="55" w:type="dxa"/>
              <w:bottom w:w="15" w:type="dxa"/>
              <w:right w:w="55" w:type="dxa"/>
            </w:tcMar>
          </w:tcPr>
          <w:p w14:paraId="6651F4C6"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w:t>
            </w:r>
          </w:p>
        </w:tc>
        <w:tc>
          <w:tcPr>
            <w:tcW w:w="554" w:type="dxa"/>
            <w:tcBorders>
              <w:top w:val="nil"/>
              <w:left w:val="nil"/>
              <w:bottom w:val="nil"/>
              <w:right w:val="nil"/>
            </w:tcBorders>
            <w:shd w:val="clear" w:color="auto" w:fill="FFFFFF"/>
            <w:tcMar>
              <w:top w:w="15" w:type="dxa"/>
              <w:left w:w="55" w:type="dxa"/>
              <w:bottom w:w="15" w:type="dxa"/>
              <w:right w:w="55" w:type="dxa"/>
            </w:tcMar>
          </w:tcPr>
          <w:p w14:paraId="71284C88"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w:t>
            </w:r>
          </w:p>
        </w:tc>
        <w:tc>
          <w:tcPr>
            <w:tcW w:w="554" w:type="dxa"/>
            <w:tcBorders>
              <w:top w:val="nil"/>
              <w:left w:val="nil"/>
              <w:bottom w:val="nil"/>
              <w:right w:val="single" w:sz="6" w:space="0" w:color="000000"/>
            </w:tcBorders>
            <w:shd w:val="clear" w:color="auto" w:fill="FFFFFF"/>
            <w:tcMar>
              <w:top w:w="15" w:type="dxa"/>
              <w:left w:w="55" w:type="dxa"/>
              <w:bottom w:w="15" w:type="dxa"/>
              <w:right w:w="55" w:type="dxa"/>
            </w:tcMar>
          </w:tcPr>
          <w:p w14:paraId="320D003B"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w:t>
            </w:r>
          </w:p>
        </w:tc>
        <w:tc>
          <w:tcPr>
            <w:tcW w:w="370" w:type="dxa"/>
            <w:tcBorders>
              <w:top w:val="nil"/>
              <w:left w:val="single" w:sz="6" w:space="0" w:color="000000"/>
              <w:bottom w:val="nil"/>
              <w:right w:val="nil"/>
            </w:tcBorders>
            <w:shd w:val="clear" w:color="auto" w:fill="FFFFFF"/>
            <w:tcMar>
              <w:top w:w="15" w:type="dxa"/>
              <w:left w:w="55" w:type="dxa"/>
              <w:bottom w:w="15" w:type="dxa"/>
              <w:right w:w="55" w:type="dxa"/>
            </w:tcMar>
          </w:tcPr>
          <w:p w14:paraId="37CEB6F8"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20</w:t>
            </w:r>
          </w:p>
        </w:tc>
        <w:tc>
          <w:tcPr>
            <w:tcW w:w="554" w:type="dxa"/>
            <w:tcBorders>
              <w:top w:val="nil"/>
              <w:left w:val="nil"/>
              <w:bottom w:val="nil"/>
              <w:right w:val="nil"/>
            </w:tcBorders>
            <w:shd w:val="clear" w:color="auto" w:fill="FFFFFF"/>
            <w:tcMar>
              <w:top w:w="15" w:type="dxa"/>
              <w:left w:w="55" w:type="dxa"/>
              <w:bottom w:w="15" w:type="dxa"/>
              <w:right w:w="55" w:type="dxa"/>
            </w:tcMar>
          </w:tcPr>
          <w:p w14:paraId="104E1247"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20</w:t>
            </w:r>
          </w:p>
        </w:tc>
        <w:tc>
          <w:tcPr>
            <w:tcW w:w="554" w:type="dxa"/>
            <w:tcBorders>
              <w:top w:val="nil"/>
              <w:left w:val="nil"/>
              <w:bottom w:val="nil"/>
              <w:right w:val="nil"/>
            </w:tcBorders>
            <w:shd w:val="clear" w:color="auto" w:fill="FFFFFF"/>
            <w:tcMar>
              <w:top w:w="15" w:type="dxa"/>
              <w:left w:w="55" w:type="dxa"/>
              <w:bottom w:w="15" w:type="dxa"/>
              <w:right w:w="55" w:type="dxa"/>
            </w:tcMar>
          </w:tcPr>
          <w:p w14:paraId="1E1FDA87"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30</w:t>
            </w:r>
          </w:p>
        </w:tc>
        <w:tc>
          <w:tcPr>
            <w:tcW w:w="370" w:type="dxa"/>
            <w:tcBorders>
              <w:top w:val="nil"/>
              <w:left w:val="nil"/>
              <w:bottom w:val="nil"/>
              <w:right w:val="nil"/>
            </w:tcBorders>
            <w:shd w:val="clear" w:color="auto" w:fill="FFFFFF"/>
            <w:tcMar>
              <w:top w:w="15" w:type="dxa"/>
              <w:left w:w="55" w:type="dxa"/>
              <w:bottom w:w="15" w:type="dxa"/>
              <w:right w:w="55" w:type="dxa"/>
            </w:tcMar>
          </w:tcPr>
          <w:p w14:paraId="470F3161"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40</w:t>
            </w:r>
          </w:p>
        </w:tc>
        <w:tc>
          <w:tcPr>
            <w:tcW w:w="739" w:type="dxa"/>
            <w:tcBorders>
              <w:top w:val="nil"/>
              <w:left w:val="nil"/>
              <w:bottom w:val="nil"/>
              <w:right w:val="nil"/>
            </w:tcBorders>
            <w:shd w:val="clear" w:color="auto" w:fill="FFFFFF"/>
            <w:tcMar>
              <w:top w:w="15" w:type="dxa"/>
              <w:left w:w="55" w:type="dxa"/>
              <w:bottom w:w="15" w:type="dxa"/>
              <w:right w:w="55" w:type="dxa"/>
            </w:tcMar>
          </w:tcPr>
          <w:p w14:paraId="2CE622E4"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50</w:t>
            </w:r>
          </w:p>
        </w:tc>
        <w:tc>
          <w:tcPr>
            <w:tcW w:w="554" w:type="dxa"/>
            <w:tcBorders>
              <w:top w:val="nil"/>
              <w:left w:val="nil"/>
              <w:bottom w:val="nil"/>
              <w:right w:val="single" w:sz="6" w:space="0" w:color="000000"/>
            </w:tcBorders>
            <w:shd w:val="clear" w:color="auto" w:fill="FFFFFF"/>
            <w:tcMar>
              <w:top w:w="15" w:type="dxa"/>
              <w:left w:w="55" w:type="dxa"/>
              <w:bottom w:w="15" w:type="dxa"/>
              <w:right w:w="55" w:type="dxa"/>
            </w:tcMar>
          </w:tcPr>
          <w:p w14:paraId="13D557B4"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50</w:t>
            </w:r>
          </w:p>
        </w:tc>
        <w:tc>
          <w:tcPr>
            <w:tcW w:w="554" w:type="dxa"/>
            <w:tcBorders>
              <w:top w:val="nil"/>
              <w:left w:val="single" w:sz="6" w:space="0" w:color="000000"/>
              <w:bottom w:val="nil"/>
              <w:right w:val="nil"/>
            </w:tcBorders>
            <w:shd w:val="clear" w:color="auto" w:fill="FFFFFF"/>
            <w:tcMar>
              <w:top w:w="15" w:type="dxa"/>
              <w:left w:w="55" w:type="dxa"/>
              <w:bottom w:w="15" w:type="dxa"/>
              <w:right w:w="55" w:type="dxa"/>
            </w:tcMar>
          </w:tcPr>
          <w:p w14:paraId="7A9243D1"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30</w:t>
            </w:r>
          </w:p>
        </w:tc>
        <w:tc>
          <w:tcPr>
            <w:tcW w:w="370" w:type="dxa"/>
            <w:tcBorders>
              <w:top w:val="nil"/>
              <w:left w:val="nil"/>
              <w:bottom w:val="nil"/>
              <w:right w:val="nil"/>
            </w:tcBorders>
            <w:shd w:val="clear" w:color="auto" w:fill="FFFFFF"/>
            <w:tcMar>
              <w:top w:w="15" w:type="dxa"/>
              <w:left w:w="55" w:type="dxa"/>
              <w:bottom w:w="15" w:type="dxa"/>
              <w:right w:w="55" w:type="dxa"/>
            </w:tcMar>
          </w:tcPr>
          <w:p w14:paraId="5840A84D"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70</w:t>
            </w:r>
          </w:p>
        </w:tc>
        <w:tc>
          <w:tcPr>
            <w:tcW w:w="554" w:type="dxa"/>
            <w:tcBorders>
              <w:top w:val="nil"/>
              <w:left w:val="nil"/>
              <w:bottom w:val="nil"/>
              <w:right w:val="nil"/>
            </w:tcBorders>
            <w:shd w:val="clear" w:color="auto" w:fill="FFFFFF"/>
            <w:tcMar>
              <w:top w:w="15" w:type="dxa"/>
              <w:left w:w="55" w:type="dxa"/>
              <w:bottom w:w="15" w:type="dxa"/>
              <w:right w:w="55" w:type="dxa"/>
            </w:tcMar>
          </w:tcPr>
          <w:p w14:paraId="43858A15"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100</w:t>
            </w:r>
          </w:p>
        </w:tc>
        <w:tc>
          <w:tcPr>
            <w:tcW w:w="554" w:type="dxa"/>
            <w:tcBorders>
              <w:top w:val="nil"/>
              <w:left w:val="nil"/>
              <w:bottom w:val="nil"/>
              <w:right w:val="nil"/>
            </w:tcBorders>
            <w:shd w:val="clear" w:color="auto" w:fill="FFFFFF"/>
            <w:tcMar>
              <w:top w:w="15" w:type="dxa"/>
              <w:left w:w="55" w:type="dxa"/>
              <w:bottom w:w="15" w:type="dxa"/>
              <w:right w:w="55" w:type="dxa"/>
            </w:tcMar>
          </w:tcPr>
          <w:p w14:paraId="750F27FC"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150</w:t>
            </w:r>
          </w:p>
        </w:tc>
        <w:tc>
          <w:tcPr>
            <w:tcW w:w="739" w:type="dxa"/>
            <w:tcBorders>
              <w:top w:val="nil"/>
              <w:left w:val="nil"/>
              <w:bottom w:val="nil"/>
              <w:right w:val="single" w:sz="6" w:space="0" w:color="000000"/>
            </w:tcBorders>
            <w:shd w:val="clear" w:color="auto" w:fill="FFFFFF"/>
            <w:tcMar>
              <w:top w:w="15" w:type="dxa"/>
              <w:left w:w="55" w:type="dxa"/>
              <w:bottom w:w="15" w:type="dxa"/>
              <w:right w:w="55" w:type="dxa"/>
            </w:tcMar>
          </w:tcPr>
          <w:p w14:paraId="617DDF03"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200</w:t>
            </w:r>
          </w:p>
        </w:tc>
        <w:tc>
          <w:tcPr>
            <w:tcW w:w="370" w:type="dxa"/>
            <w:tcBorders>
              <w:top w:val="nil"/>
              <w:left w:val="single" w:sz="6" w:space="0" w:color="000000"/>
              <w:bottom w:val="nil"/>
              <w:right w:val="nil"/>
            </w:tcBorders>
            <w:shd w:val="clear" w:color="auto" w:fill="FFFFFF"/>
            <w:tcMar>
              <w:top w:w="15" w:type="dxa"/>
              <w:left w:w="55" w:type="dxa"/>
              <w:bottom w:w="15" w:type="dxa"/>
              <w:right w:w="55" w:type="dxa"/>
            </w:tcMar>
          </w:tcPr>
          <w:p w14:paraId="34E168A8"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150</w:t>
            </w:r>
          </w:p>
        </w:tc>
        <w:tc>
          <w:tcPr>
            <w:tcW w:w="554" w:type="dxa"/>
            <w:tcBorders>
              <w:top w:val="nil"/>
              <w:left w:val="nil"/>
              <w:bottom w:val="nil"/>
              <w:right w:val="nil"/>
            </w:tcBorders>
            <w:shd w:val="clear" w:color="auto" w:fill="FFFFFF"/>
            <w:tcMar>
              <w:top w:w="15" w:type="dxa"/>
              <w:left w:w="55" w:type="dxa"/>
              <w:bottom w:w="15" w:type="dxa"/>
              <w:right w:w="55" w:type="dxa"/>
            </w:tcMar>
          </w:tcPr>
          <w:p w14:paraId="4678C475"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200</w:t>
            </w:r>
          </w:p>
        </w:tc>
        <w:tc>
          <w:tcPr>
            <w:tcW w:w="554" w:type="dxa"/>
            <w:tcBorders>
              <w:top w:val="nil"/>
              <w:left w:val="nil"/>
              <w:bottom w:val="nil"/>
              <w:right w:val="nil"/>
            </w:tcBorders>
            <w:shd w:val="clear" w:color="auto" w:fill="FFFFFF"/>
            <w:tcMar>
              <w:top w:w="15" w:type="dxa"/>
              <w:left w:w="55" w:type="dxa"/>
              <w:bottom w:w="15" w:type="dxa"/>
              <w:right w:w="55" w:type="dxa"/>
            </w:tcMar>
          </w:tcPr>
          <w:p w14:paraId="221584A9"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300</w:t>
            </w:r>
          </w:p>
        </w:tc>
        <w:tc>
          <w:tcPr>
            <w:tcW w:w="739" w:type="dxa"/>
            <w:tcBorders>
              <w:top w:val="nil"/>
              <w:left w:val="nil"/>
              <w:bottom w:val="nil"/>
              <w:right w:val="nil"/>
            </w:tcBorders>
            <w:shd w:val="clear" w:color="auto" w:fill="FFFFFF"/>
            <w:tcMar>
              <w:top w:w="15" w:type="dxa"/>
              <w:left w:w="55" w:type="dxa"/>
              <w:bottom w:w="15" w:type="dxa"/>
              <w:right w:w="55" w:type="dxa"/>
            </w:tcMar>
          </w:tcPr>
          <w:p w14:paraId="2E8F1E2A"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400</w:t>
            </w:r>
          </w:p>
        </w:tc>
        <w:tc>
          <w:tcPr>
            <w:tcW w:w="554" w:type="dxa"/>
            <w:tcBorders>
              <w:top w:val="nil"/>
              <w:left w:val="nil"/>
              <w:bottom w:val="nil"/>
              <w:right w:val="single" w:sz="6" w:space="0" w:color="000000"/>
            </w:tcBorders>
            <w:shd w:val="clear" w:color="auto" w:fill="FFFFFF"/>
            <w:tcMar>
              <w:top w:w="15" w:type="dxa"/>
              <w:left w:w="55" w:type="dxa"/>
              <w:bottom w:w="15" w:type="dxa"/>
              <w:right w:w="55" w:type="dxa"/>
            </w:tcMar>
          </w:tcPr>
          <w:p w14:paraId="4384F1C5"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400</w:t>
            </w:r>
          </w:p>
        </w:tc>
      </w:tr>
      <w:tr w:rsidR="00EC56B5" w:rsidRPr="00EC56B5" w14:paraId="09DE43A9" w14:textId="77777777">
        <w:tc>
          <w:tcPr>
            <w:tcW w:w="1663" w:type="dxa"/>
            <w:tcBorders>
              <w:top w:val="nil"/>
              <w:left w:val="single" w:sz="6" w:space="0" w:color="000000"/>
              <w:bottom w:val="single" w:sz="6" w:space="0" w:color="000000"/>
              <w:right w:val="single" w:sz="6" w:space="0" w:color="000000"/>
            </w:tcBorders>
            <w:shd w:val="clear" w:color="auto" w:fill="FFFFFF"/>
            <w:tcMar>
              <w:top w:w="15" w:type="dxa"/>
              <w:left w:w="55" w:type="dxa"/>
              <w:bottom w:w="15" w:type="dxa"/>
              <w:right w:w="55" w:type="dxa"/>
            </w:tcMar>
          </w:tcPr>
          <w:p w14:paraId="3E2AE976"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Общая вместимость клуба</w:t>
            </w:r>
          </w:p>
        </w:tc>
        <w:tc>
          <w:tcPr>
            <w:tcW w:w="554" w:type="dxa"/>
            <w:tcBorders>
              <w:top w:val="nil"/>
              <w:left w:val="single" w:sz="6" w:space="0" w:color="000000"/>
              <w:bottom w:val="single" w:sz="6" w:space="0" w:color="000000"/>
              <w:right w:val="nil"/>
            </w:tcBorders>
            <w:shd w:val="clear" w:color="auto" w:fill="FFFFFF"/>
            <w:tcMar>
              <w:top w:w="15" w:type="dxa"/>
              <w:left w:w="55" w:type="dxa"/>
              <w:bottom w:w="15" w:type="dxa"/>
              <w:right w:w="55" w:type="dxa"/>
            </w:tcMar>
          </w:tcPr>
          <w:p w14:paraId="0F4B168F"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210</w:t>
            </w:r>
          </w:p>
        </w:tc>
        <w:tc>
          <w:tcPr>
            <w:tcW w:w="554" w:type="dxa"/>
            <w:tcBorders>
              <w:top w:val="nil"/>
              <w:left w:val="nil"/>
              <w:bottom w:val="single" w:sz="6" w:space="0" w:color="000000"/>
              <w:right w:val="nil"/>
            </w:tcBorders>
            <w:shd w:val="clear" w:color="auto" w:fill="FFFFFF"/>
            <w:tcMar>
              <w:top w:w="15" w:type="dxa"/>
              <w:left w:w="55" w:type="dxa"/>
              <w:bottom w:w="15" w:type="dxa"/>
              <w:right w:w="55" w:type="dxa"/>
            </w:tcMar>
          </w:tcPr>
          <w:p w14:paraId="4EAD1263"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420</w:t>
            </w:r>
          </w:p>
        </w:tc>
        <w:tc>
          <w:tcPr>
            <w:tcW w:w="554" w:type="dxa"/>
            <w:tcBorders>
              <w:top w:val="nil"/>
              <w:left w:val="nil"/>
              <w:bottom w:val="single" w:sz="6" w:space="0" w:color="000000"/>
              <w:right w:val="single" w:sz="6" w:space="0" w:color="000000"/>
            </w:tcBorders>
            <w:shd w:val="clear" w:color="auto" w:fill="FFFFFF"/>
            <w:tcMar>
              <w:top w:w="15" w:type="dxa"/>
              <w:left w:w="55" w:type="dxa"/>
              <w:bottom w:w="15" w:type="dxa"/>
              <w:right w:w="55" w:type="dxa"/>
            </w:tcMar>
          </w:tcPr>
          <w:p w14:paraId="60A740C5"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630</w:t>
            </w:r>
          </w:p>
        </w:tc>
        <w:tc>
          <w:tcPr>
            <w:tcW w:w="370" w:type="dxa"/>
            <w:tcBorders>
              <w:top w:val="nil"/>
              <w:left w:val="single" w:sz="6" w:space="0" w:color="000000"/>
              <w:bottom w:val="single" w:sz="6" w:space="0" w:color="000000"/>
              <w:right w:val="nil"/>
            </w:tcBorders>
            <w:shd w:val="clear" w:color="auto" w:fill="FFFFFF"/>
            <w:tcMar>
              <w:top w:w="15" w:type="dxa"/>
              <w:left w:w="55" w:type="dxa"/>
              <w:bottom w:w="15" w:type="dxa"/>
              <w:right w:w="55" w:type="dxa"/>
            </w:tcMar>
          </w:tcPr>
          <w:p w14:paraId="0B6CB97C"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200</w:t>
            </w:r>
          </w:p>
        </w:tc>
        <w:tc>
          <w:tcPr>
            <w:tcW w:w="554" w:type="dxa"/>
            <w:tcBorders>
              <w:top w:val="nil"/>
              <w:left w:val="nil"/>
              <w:bottom w:val="single" w:sz="6" w:space="0" w:color="000000"/>
              <w:right w:val="nil"/>
            </w:tcBorders>
            <w:shd w:val="clear" w:color="auto" w:fill="FFFFFF"/>
            <w:tcMar>
              <w:top w:w="15" w:type="dxa"/>
              <w:left w:w="55" w:type="dxa"/>
              <w:bottom w:w="15" w:type="dxa"/>
              <w:right w:w="55" w:type="dxa"/>
            </w:tcMar>
          </w:tcPr>
          <w:p w14:paraId="65147D72"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270</w:t>
            </w:r>
          </w:p>
        </w:tc>
        <w:tc>
          <w:tcPr>
            <w:tcW w:w="554" w:type="dxa"/>
            <w:tcBorders>
              <w:top w:val="nil"/>
              <w:left w:val="nil"/>
              <w:bottom w:val="single" w:sz="6" w:space="0" w:color="000000"/>
              <w:right w:val="nil"/>
            </w:tcBorders>
            <w:shd w:val="clear" w:color="auto" w:fill="FFFFFF"/>
            <w:tcMar>
              <w:top w:w="15" w:type="dxa"/>
              <w:left w:w="55" w:type="dxa"/>
              <w:bottom w:w="15" w:type="dxa"/>
              <w:right w:w="55" w:type="dxa"/>
            </w:tcMar>
          </w:tcPr>
          <w:p w14:paraId="5E1D6F7B"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520</w:t>
            </w:r>
          </w:p>
        </w:tc>
        <w:tc>
          <w:tcPr>
            <w:tcW w:w="370" w:type="dxa"/>
            <w:tcBorders>
              <w:top w:val="nil"/>
              <w:left w:val="nil"/>
              <w:bottom w:val="single" w:sz="6" w:space="0" w:color="000000"/>
              <w:right w:val="nil"/>
            </w:tcBorders>
            <w:shd w:val="clear" w:color="auto" w:fill="FFFFFF"/>
            <w:tcMar>
              <w:top w:w="15" w:type="dxa"/>
              <w:left w:w="55" w:type="dxa"/>
              <w:bottom w:w="15" w:type="dxa"/>
              <w:right w:w="55" w:type="dxa"/>
            </w:tcMar>
          </w:tcPr>
          <w:p w14:paraId="2A4A9F32"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780</w:t>
            </w:r>
          </w:p>
        </w:tc>
        <w:tc>
          <w:tcPr>
            <w:tcW w:w="739" w:type="dxa"/>
            <w:tcBorders>
              <w:top w:val="nil"/>
              <w:left w:val="nil"/>
              <w:bottom w:val="single" w:sz="6" w:space="0" w:color="000000"/>
              <w:right w:val="nil"/>
            </w:tcBorders>
            <w:shd w:val="clear" w:color="auto" w:fill="FFFFFF"/>
            <w:tcMar>
              <w:top w:w="15" w:type="dxa"/>
              <w:left w:w="55" w:type="dxa"/>
              <w:bottom w:w="15" w:type="dxa"/>
              <w:right w:w="55" w:type="dxa"/>
            </w:tcMar>
          </w:tcPr>
          <w:p w14:paraId="0BCA0F05"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1050</w:t>
            </w:r>
          </w:p>
        </w:tc>
        <w:tc>
          <w:tcPr>
            <w:tcW w:w="554" w:type="dxa"/>
            <w:tcBorders>
              <w:top w:val="nil"/>
              <w:left w:val="nil"/>
              <w:bottom w:val="single" w:sz="6" w:space="0" w:color="000000"/>
              <w:right w:val="single" w:sz="6" w:space="0" w:color="000000"/>
            </w:tcBorders>
            <w:shd w:val="clear" w:color="auto" w:fill="FFFFFF"/>
            <w:tcMar>
              <w:top w:w="15" w:type="dxa"/>
              <w:left w:w="55" w:type="dxa"/>
              <w:bottom w:w="15" w:type="dxa"/>
              <w:right w:w="55" w:type="dxa"/>
            </w:tcMar>
          </w:tcPr>
          <w:p w14:paraId="61AEDBBA"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1320</w:t>
            </w:r>
          </w:p>
        </w:tc>
        <w:tc>
          <w:tcPr>
            <w:tcW w:w="554" w:type="dxa"/>
            <w:tcBorders>
              <w:top w:val="nil"/>
              <w:left w:val="single" w:sz="6" w:space="0" w:color="000000"/>
              <w:bottom w:val="single" w:sz="6" w:space="0" w:color="000000"/>
              <w:right w:val="nil"/>
            </w:tcBorders>
            <w:shd w:val="clear" w:color="auto" w:fill="FFFFFF"/>
            <w:tcMar>
              <w:top w:w="15" w:type="dxa"/>
              <w:left w:w="55" w:type="dxa"/>
              <w:bottom w:w="15" w:type="dxa"/>
              <w:right w:w="55" w:type="dxa"/>
            </w:tcMar>
          </w:tcPr>
          <w:p w14:paraId="0C304F28"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320</w:t>
            </w:r>
          </w:p>
        </w:tc>
        <w:tc>
          <w:tcPr>
            <w:tcW w:w="370" w:type="dxa"/>
            <w:tcBorders>
              <w:top w:val="nil"/>
              <w:left w:val="nil"/>
              <w:bottom w:val="single" w:sz="6" w:space="0" w:color="000000"/>
              <w:right w:val="nil"/>
            </w:tcBorders>
            <w:shd w:val="clear" w:color="auto" w:fill="FFFFFF"/>
            <w:tcMar>
              <w:top w:w="15" w:type="dxa"/>
              <w:left w:w="55" w:type="dxa"/>
              <w:bottom w:w="15" w:type="dxa"/>
              <w:right w:w="55" w:type="dxa"/>
            </w:tcMar>
          </w:tcPr>
          <w:p w14:paraId="34596A2E"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640</w:t>
            </w:r>
          </w:p>
        </w:tc>
        <w:tc>
          <w:tcPr>
            <w:tcW w:w="554" w:type="dxa"/>
            <w:tcBorders>
              <w:top w:val="nil"/>
              <w:left w:val="nil"/>
              <w:bottom w:val="single" w:sz="6" w:space="0" w:color="000000"/>
              <w:right w:val="nil"/>
            </w:tcBorders>
            <w:shd w:val="clear" w:color="auto" w:fill="FFFFFF"/>
            <w:tcMar>
              <w:top w:w="15" w:type="dxa"/>
              <w:left w:w="55" w:type="dxa"/>
              <w:bottom w:w="15" w:type="dxa"/>
              <w:right w:w="55" w:type="dxa"/>
            </w:tcMar>
          </w:tcPr>
          <w:p w14:paraId="654B2679"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950</w:t>
            </w:r>
          </w:p>
        </w:tc>
        <w:tc>
          <w:tcPr>
            <w:tcW w:w="554" w:type="dxa"/>
            <w:tcBorders>
              <w:top w:val="nil"/>
              <w:left w:val="nil"/>
              <w:bottom w:val="single" w:sz="6" w:space="0" w:color="000000"/>
              <w:right w:val="nil"/>
            </w:tcBorders>
            <w:shd w:val="clear" w:color="auto" w:fill="FFFFFF"/>
            <w:tcMar>
              <w:top w:w="15" w:type="dxa"/>
              <w:left w:w="55" w:type="dxa"/>
              <w:bottom w:w="15" w:type="dxa"/>
              <w:right w:w="55" w:type="dxa"/>
            </w:tcMar>
          </w:tcPr>
          <w:p w14:paraId="0F0FDFE7"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1300</w:t>
            </w:r>
          </w:p>
        </w:tc>
        <w:tc>
          <w:tcPr>
            <w:tcW w:w="739" w:type="dxa"/>
            <w:tcBorders>
              <w:top w:val="nil"/>
              <w:left w:val="nil"/>
              <w:bottom w:val="single" w:sz="6" w:space="0" w:color="000000"/>
              <w:right w:val="single" w:sz="6" w:space="0" w:color="000000"/>
            </w:tcBorders>
            <w:shd w:val="clear" w:color="auto" w:fill="FFFFFF"/>
            <w:tcMar>
              <w:top w:w="15" w:type="dxa"/>
              <w:left w:w="55" w:type="dxa"/>
              <w:bottom w:w="15" w:type="dxa"/>
              <w:right w:w="55" w:type="dxa"/>
            </w:tcMar>
          </w:tcPr>
          <w:p w14:paraId="6F0D62A1"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1600</w:t>
            </w:r>
          </w:p>
        </w:tc>
        <w:tc>
          <w:tcPr>
            <w:tcW w:w="370" w:type="dxa"/>
            <w:tcBorders>
              <w:top w:val="nil"/>
              <w:left w:val="single" w:sz="6" w:space="0" w:color="000000"/>
              <w:bottom w:val="single" w:sz="6" w:space="0" w:color="000000"/>
              <w:right w:val="nil"/>
            </w:tcBorders>
            <w:shd w:val="clear" w:color="auto" w:fill="FFFFFF"/>
            <w:tcMar>
              <w:top w:w="15" w:type="dxa"/>
              <w:left w:w="55" w:type="dxa"/>
              <w:bottom w:w="15" w:type="dxa"/>
              <w:right w:w="55" w:type="dxa"/>
            </w:tcMar>
          </w:tcPr>
          <w:p w14:paraId="6F8D9FCA"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600</w:t>
            </w:r>
          </w:p>
        </w:tc>
        <w:tc>
          <w:tcPr>
            <w:tcW w:w="554" w:type="dxa"/>
            <w:tcBorders>
              <w:top w:val="nil"/>
              <w:left w:val="nil"/>
              <w:bottom w:val="single" w:sz="6" w:space="0" w:color="000000"/>
              <w:right w:val="nil"/>
            </w:tcBorders>
            <w:shd w:val="clear" w:color="auto" w:fill="FFFFFF"/>
            <w:tcMar>
              <w:top w:w="15" w:type="dxa"/>
              <w:left w:w="55" w:type="dxa"/>
              <w:bottom w:w="15" w:type="dxa"/>
              <w:right w:w="55" w:type="dxa"/>
            </w:tcMar>
          </w:tcPr>
          <w:p w14:paraId="2737F867"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820</w:t>
            </w:r>
          </w:p>
        </w:tc>
        <w:tc>
          <w:tcPr>
            <w:tcW w:w="554" w:type="dxa"/>
            <w:tcBorders>
              <w:top w:val="nil"/>
              <w:left w:val="nil"/>
              <w:bottom w:val="single" w:sz="6" w:space="0" w:color="000000"/>
              <w:right w:val="nil"/>
            </w:tcBorders>
            <w:shd w:val="clear" w:color="auto" w:fill="FFFFFF"/>
            <w:tcMar>
              <w:top w:w="15" w:type="dxa"/>
              <w:left w:w="55" w:type="dxa"/>
              <w:bottom w:w="15" w:type="dxa"/>
              <w:right w:w="55" w:type="dxa"/>
            </w:tcMar>
          </w:tcPr>
          <w:p w14:paraId="2941502D"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1200</w:t>
            </w:r>
          </w:p>
        </w:tc>
        <w:tc>
          <w:tcPr>
            <w:tcW w:w="739" w:type="dxa"/>
            <w:tcBorders>
              <w:top w:val="nil"/>
              <w:left w:val="nil"/>
              <w:bottom w:val="single" w:sz="6" w:space="0" w:color="000000"/>
              <w:right w:val="nil"/>
            </w:tcBorders>
            <w:shd w:val="clear" w:color="auto" w:fill="FFFFFF"/>
            <w:tcMar>
              <w:top w:w="15" w:type="dxa"/>
              <w:left w:w="55" w:type="dxa"/>
              <w:bottom w:w="15" w:type="dxa"/>
              <w:right w:w="55" w:type="dxa"/>
            </w:tcMar>
          </w:tcPr>
          <w:p w14:paraId="49AD9022"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1600</w:t>
            </w:r>
          </w:p>
        </w:tc>
        <w:tc>
          <w:tcPr>
            <w:tcW w:w="554" w:type="dxa"/>
            <w:tcBorders>
              <w:top w:val="nil"/>
              <w:left w:val="nil"/>
              <w:bottom w:val="single" w:sz="6" w:space="0" w:color="000000"/>
              <w:right w:val="single" w:sz="6" w:space="0" w:color="000000"/>
            </w:tcBorders>
            <w:shd w:val="clear" w:color="auto" w:fill="FFFFFF"/>
            <w:tcMar>
              <w:top w:w="15" w:type="dxa"/>
              <w:left w:w="55" w:type="dxa"/>
              <w:bottom w:w="15" w:type="dxa"/>
              <w:right w:w="55" w:type="dxa"/>
            </w:tcMar>
          </w:tcPr>
          <w:p w14:paraId="227F54A0"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2000</w:t>
            </w:r>
          </w:p>
        </w:tc>
      </w:tr>
    </w:tbl>
    <w:p w14:paraId="2ED67373" w14:textId="77777777" w:rsidR="00EC56B5" w:rsidRDefault="00EC56B5">
      <w:pPr>
        <w:pStyle w:val="formattexttopleveltext"/>
        <w:spacing w:before="24" w:beforeAutospacing="0" w:after="24" w:afterAutospacing="0" w:line="330" w:lineRule="atLeast"/>
        <w:jc w:val="right"/>
        <w:rPr>
          <w:rFonts w:ascii="Times New Roman" w:hAnsi="Times New Roman" w:cs="Times New Roman"/>
          <w:color w:val="000000"/>
        </w:rPr>
      </w:pPr>
      <w:r>
        <w:rPr>
          <w:rFonts w:ascii="Times New Roman" w:hAnsi="Times New Roman" w:cs="Times New Roman"/>
          <w:color w:val="000000"/>
        </w:rPr>
        <w:t>     </w:t>
      </w:r>
      <w:r>
        <w:rPr>
          <w:rFonts w:ascii="Times New Roman" w:hAnsi="Times New Roman" w:cs="Times New Roman"/>
          <w:color w:val="000000"/>
        </w:rPr>
        <w:br/>
        <w:t>     </w:t>
      </w:r>
      <w:r>
        <w:rPr>
          <w:rFonts w:ascii="Times New Roman" w:hAnsi="Times New Roman" w:cs="Times New Roman"/>
          <w:color w:val="000000"/>
        </w:rPr>
        <w:br/>
        <w:t>Приложение 3</w:t>
      </w:r>
      <w:r>
        <w:rPr>
          <w:rFonts w:ascii="Times New Roman" w:hAnsi="Times New Roman" w:cs="Times New Roman"/>
          <w:color w:val="000000"/>
        </w:rPr>
        <w:br/>
        <w:t>Рекомендуемое</w:t>
      </w:r>
    </w:p>
    <w:p w14:paraId="7417E06F" w14:textId="77777777" w:rsidR="00EC56B5" w:rsidRDefault="00EC56B5">
      <w:pPr>
        <w:pStyle w:val="formattexttopleveltextcentertext"/>
        <w:keepNext/>
        <w:spacing w:before="24" w:beforeAutospacing="0" w:after="24" w:afterAutospacing="0" w:line="330" w:lineRule="atLeast"/>
        <w:jc w:val="center"/>
        <w:rPr>
          <w:rFonts w:ascii="Times New Roman" w:hAnsi="Times New Roman" w:cs="Times New Roman"/>
          <w:color w:val="000000"/>
        </w:rPr>
      </w:pPr>
      <w:r>
        <w:rPr>
          <w:rFonts w:ascii="Times New Roman" w:hAnsi="Times New Roman" w:cs="Times New Roman"/>
          <w:color w:val="000000"/>
        </w:rPr>
        <w:t>     </w:t>
      </w:r>
      <w:r>
        <w:rPr>
          <w:rFonts w:ascii="Times New Roman" w:hAnsi="Times New Roman" w:cs="Times New Roman"/>
          <w:color w:val="000000"/>
        </w:rPr>
        <w:br/>
        <w:t>     </w:t>
      </w:r>
    </w:p>
    <w:p w14:paraId="530A0479" w14:textId="77777777" w:rsidR="00EC56B5" w:rsidRDefault="00EC56B5">
      <w:pPr>
        <w:pStyle w:val="headertexttopleveltextcentertext"/>
        <w:keepNext/>
        <w:spacing w:before="24" w:beforeAutospacing="0" w:after="240" w:afterAutospacing="0" w:line="330" w:lineRule="atLeast"/>
        <w:jc w:val="center"/>
        <w:rPr>
          <w:rFonts w:ascii="Times New Roman" w:hAnsi="Times New Roman" w:cs="Times New Roman"/>
          <w:b/>
          <w:bCs/>
          <w:color w:val="000000"/>
        </w:rPr>
      </w:pPr>
      <w:r>
        <w:rPr>
          <w:rFonts w:ascii="Times New Roman" w:hAnsi="Times New Roman" w:cs="Times New Roman"/>
          <w:b/>
          <w:bCs/>
          <w:color w:val="000000"/>
        </w:rPr>
        <w:t>СОСТАВ И ВМЕСТИМОСТЬ ПОМЕЩЕНИЙ В ГРУППАХ КЛУБНОЙ ЧАСТИ</w:t>
      </w:r>
    </w:p>
    <w:tbl>
      <w:tblPr>
        <w:tblW w:w="0" w:type="auto"/>
        <w:tblCellMar>
          <w:top w:w="15" w:type="dxa"/>
          <w:left w:w="15" w:type="dxa"/>
          <w:bottom w:w="15" w:type="dxa"/>
          <w:right w:w="15" w:type="dxa"/>
        </w:tblCellMar>
        <w:tblLook w:val="0000" w:firstRow="0" w:lastRow="0" w:firstColumn="0" w:lastColumn="0" w:noHBand="0" w:noVBand="0"/>
      </w:tblPr>
      <w:tblGrid>
        <w:gridCol w:w="3105"/>
        <w:gridCol w:w="695"/>
        <w:gridCol w:w="695"/>
        <w:gridCol w:w="585"/>
        <w:gridCol w:w="695"/>
        <w:gridCol w:w="738"/>
        <w:gridCol w:w="738"/>
        <w:gridCol w:w="628"/>
        <w:gridCol w:w="738"/>
        <w:gridCol w:w="738"/>
      </w:tblGrid>
      <w:tr w:rsidR="00EC56B5" w:rsidRPr="00EC56B5" w14:paraId="42F2102A" w14:textId="77777777">
        <w:trPr>
          <w:trHeight w:val="15"/>
        </w:trPr>
        <w:tc>
          <w:tcPr>
            <w:tcW w:w="4066" w:type="dxa"/>
            <w:tcBorders>
              <w:top w:val="nil"/>
              <w:left w:val="nil"/>
              <w:bottom w:val="nil"/>
              <w:right w:val="nil"/>
            </w:tcBorders>
            <w:shd w:val="clear" w:color="auto" w:fill="FFFFFF"/>
            <w:vAlign w:val="center"/>
          </w:tcPr>
          <w:p w14:paraId="425A836D" w14:textId="77777777" w:rsidR="00EC56B5" w:rsidRPr="00EC56B5" w:rsidRDefault="00EC56B5">
            <w:pPr>
              <w:rPr>
                <w:sz w:val="2"/>
                <w:szCs w:val="2"/>
              </w:rPr>
            </w:pPr>
          </w:p>
        </w:tc>
        <w:tc>
          <w:tcPr>
            <w:tcW w:w="924" w:type="dxa"/>
            <w:tcBorders>
              <w:top w:val="nil"/>
              <w:left w:val="nil"/>
              <w:bottom w:val="nil"/>
              <w:right w:val="nil"/>
            </w:tcBorders>
            <w:shd w:val="clear" w:color="auto" w:fill="FFFFFF"/>
            <w:vAlign w:val="center"/>
          </w:tcPr>
          <w:p w14:paraId="2570D4E6" w14:textId="77777777" w:rsidR="00EC56B5" w:rsidRPr="00EC56B5" w:rsidRDefault="00EC56B5">
            <w:pPr>
              <w:rPr>
                <w:sz w:val="2"/>
                <w:szCs w:val="2"/>
              </w:rPr>
            </w:pPr>
          </w:p>
        </w:tc>
        <w:tc>
          <w:tcPr>
            <w:tcW w:w="924" w:type="dxa"/>
            <w:tcBorders>
              <w:top w:val="nil"/>
              <w:left w:val="nil"/>
              <w:bottom w:val="nil"/>
              <w:right w:val="nil"/>
            </w:tcBorders>
            <w:shd w:val="clear" w:color="auto" w:fill="FFFFFF"/>
            <w:vAlign w:val="center"/>
          </w:tcPr>
          <w:p w14:paraId="74A44F66" w14:textId="77777777" w:rsidR="00EC56B5" w:rsidRPr="00EC56B5" w:rsidRDefault="00EC56B5">
            <w:pPr>
              <w:rPr>
                <w:sz w:val="2"/>
                <w:szCs w:val="2"/>
              </w:rPr>
            </w:pPr>
          </w:p>
        </w:tc>
        <w:tc>
          <w:tcPr>
            <w:tcW w:w="739" w:type="dxa"/>
            <w:tcBorders>
              <w:top w:val="nil"/>
              <w:left w:val="nil"/>
              <w:bottom w:val="nil"/>
              <w:right w:val="nil"/>
            </w:tcBorders>
            <w:shd w:val="clear" w:color="auto" w:fill="FFFFFF"/>
            <w:vAlign w:val="center"/>
          </w:tcPr>
          <w:p w14:paraId="5E86DFB5" w14:textId="77777777" w:rsidR="00EC56B5" w:rsidRPr="00EC56B5" w:rsidRDefault="00EC56B5">
            <w:pPr>
              <w:rPr>
                <w:sz w:val="2"/>
                <w:szCs w:val="2"/>
              </w:rPr>
            </w:pPr>
          </w:p>
        </w:tc>
        <w:tc>
          <w:tcPr>
            <w:tcW w:w="924" w:type="dxa"/>
            <w:tcBorders>
              <w:top w:val="nil"/>
              <w:left w:val="nil"/>
              <w:bottom w:val="nil"/>
              <w:right w:val="nil"/>
            </w:tcBorders>
            <w:shd w:val="clear" w:color="auto" w:fill="FFFFFF"/>
            <w:vAlign w:val="center"/>
          </w:tcPr>
          <w:p w14:paraId="77411312" w14:textId="77777777" w:rsidR="00EC56B5" w:rsidRPr="00EC56B5" w:rsidRDefault="00EC56B5">
            <w:pPr>
              <w:rPr>
                <w:sz w:val="2"/>
                <w:szCs w:val="2"/>
              </w:rPr>
            </w:pPr>
          </w:p>
        </w:tc>
        <w:tc>
          <w:tcPr>
            <w:tcW w:w="924" w:type="dxa"/>
            <w:tcBorders>
              <w:top w:val="nil"/>
              <w:left w:val="nil"/>
              <w:bottom w:val="nil"/>
              <w:right w:val="nil"/>
            </w:tcBorders>
            <w:shd w:val="clear" w:color="auto" w:fill="FFFFFF"/>
            <w:vAlign w:val="center"/>
          </w:tcPr>
          <w:p w14:paraId="16857E18" w14:textId="77777777" w:rsidR="00EC56B5" w:rsidRPr="00EC56B5" w:rsidRDefault="00EC56B5">
            <w:pPr>
              <w:rPr>
                <w:sz w:val="2"/>
                <w:szCs w:val="2"/>
              </w:rPr>
            </w:pPr>
          </w:p>
        </w:tc>
        <w:tc>
          <w:tcPr>
            <w:tcW w:w="924" w:type="dxa"/>
            <w:tcBorders>
              <w:top w:val="nil"/>
              <w:left w:val="nil"/>
              <w:bottom w:val="nil"/>
              <w:right w:val="nil"/>
            </w:tcBorders>
            <w:shd w:val="clear" w:color="auto" w:fill="FFFFFF"/>
            <w:vAlign w:val="center"/>
          </w:tcPr>
          <w:p w14:paraId="1A432F92" w14:textId="77777777" w:rsidR="00EC56B5" w:rsidRPr="00EC56B5" w:rsidRDefault="00EC56B5">
            <w:pPr>
              <w:rPr>
                <w:sz w:val="2"/>
                <w:szCs w:val="2"/>
              </w:rPr>
            </w:pPr>
          </w:p>
        </w:tc>
        <w:tc>
          <w:tcPr>
            <w:tcW w:w="739" w:type="dxa"/>
            <w:tcBorders>
              <w:top w:val="nil"/>
              <w:left w:val="nil"/>
              <w:bottom w:val="nil"/>
              <w:right w:val="nil"/>
            </w:tcBorders>
            <w:shd w:val="clear" w:color="auto" w:fill="FFFFFF"/>
            <w:vAlign w:val="center"/>
          </w:tcPr>
          <w:p w14:paraId="1E84A724" w14:textId="77777777" w:rsidR="00EC56B5" w:rsidRPr="00EC56B5" w:rsidRDefault="00EC56B5">
            <w:pPr>
              <w:rPr>
                <w:sz w:val="2"/>
                <w:szCs w:val="2"/>
              </w:rPr>
            </w:pPr>
          </w:p>
        </w:tc>
        <w:tc>
          <w:tcPr>
            <w:tcW w:w="924" w:type="dxa"/>
            <w:tcBorders>
              <w:top w:val="nil"/>
              <w:left w:val="nil"/>
              <w:bottom w:val="nil"/>
              <w:right w:val="nil"/>
            </w:tcBorders>
            <w:shd w:val="clear" w:color="auto" w:fill="FFFFFF"/>
            <w:vAlign w:val="center"/>
          </w:tcPr>
          <w:p w14:paraId="620CE545" w14:textId="77777777" w:rsidR="00EC56B5" w:rsidRPr="00EC56B5" w:rsidRDefault="00EC56B5">
            <w:pPr>
              <w:rPr>
                <w:sz w:val="2"/>
                <w:szCs w:val="2"/>
              </w:rPr>
            </w:pPr>
          </w:p>
        </w:tc>
        <w:tc>
          <w:tcPr>
            <w:tcW w:w="924" w:type="dxa"/>
            <w:tcBorders>
              <w:top w:val="nil"/>
              <w:left w:val="nil"/>
              <w:bottom w:val="nil"/>
              <w:right w:val="nil"/>
            </w:tcBorders>
            <w:shd w:val="clear" w:color="auto" w:fill="FFFFFF"/>
            <w:vAlign w:val="center"/>
          </w:tcPr>
          <w:p w14:paraId="23C47610" w14:textId="77777777" w:rsidR="00EC56B5" w:rsidRPr="00EC56B5" w:rsidRDefault="00EC56B5">
            <w:pPr>
              <w:rPr>
                <w:sz w:val="2"/>
                <w:szCs w:val="2"/>
              </w:rPr>
            </w:pPr>
          </w:p>
        </w:tc>
      </w:tr>
      <w:tr w:rsidR="00EC56B5" w:rsidRPr="00EC56B5" w14:paraId="3F0EE35D" w14:textId="77777777">
        <w:tc>
          <w:tcPr>
            <w:tcW w:w="4066" w:type="dxa"/>
            <w:tcBorders>
              <w:top w:val="single" w:sz="6" w:space="0" w:color="000000"/>
              <w:left w:val="single" w:sz="6" w:space="0" w:color="000000"/>
              <w:bottom w:val="nil"/>
              <w:right w:val="single" w:sz="6" w:space="0" w:color="000000"/>
            </w:tcBorders>
            <w:shd w:val="clear" w:color="auto" w:fill="FFFFFF"/>
            <w:tcMar>
              <w:top w:w="15" w:type="dxa"/>
              <w:left w:w="74" w:type="dxa"/>
              <w:bottom w:w="15" w:type="dxa"/>
              <w:right w:w="74" w:type="dxa"/>
            </w:tcMar>
          </w:tcPr>
          <w:p w14:paraId="5B62F89E"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Помещения</w:t>
            </w:r>
          </w:p>
        </w:tc>
        <w:tc>
          <w:tcPr>
            <w:tcW w:w="7946" w:type="dxa"/>
            <w:gridSpan w:val="9"/>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7EE8ABAC"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Вместимость группы, чел.</w:t>
            </w:r>
          </w:p>
        </w:tc>
      </w:tr>
      <w:tr w:rsidR="00EC56B5" w:rsidRPr="00EC56B5" w14:paraId="5EDE7CF4" w14:textId="77777777">
        <w:tc>
          <w:tcPr>
            <w:tcW w:w="4066" w:type="dxa"/>
            <w:tcBorders>
              <w:top w:val="nil"/>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3935469F"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 </w:t>
            </w:r>
          </w:p>
        </w:tc>
        <w:tc>
          <w:tcPr>
            <w:tcW w:w="924"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4BE30173"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20</w:t>
            </w:r>
          </w:p>
        </w:tc>
        <w:tc>
          <w:tcPr>
            <w:tcW w:w="924"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5EBB81C0"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30</w:t>
            </w:r>
          </w:p>
        </w:tc>
        <w:tc>
          <w:tcPr>
            <w:tcW w:w="739"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5A6D8EF2"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50</w:t>
            </w:r>
          </w:p>
        </w:tc>
        <w:tc>
          <w:tcPr>
            <w:tcW w:w="924"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3811BED8"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70</w:t>
            </w:r>
          </w:p>
        </w:tc>
        <w:tc>
          <w:tcPr>
            <w:tcW w:w="924"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1BD331A6"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100</w:t>
            </w:r>
          </w:p>
        </w:tc>
        <w:tc>
          <w:tcPr>
            <w:tcW w:w="924"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1024643B"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150</w:t>
            </w:r>
          </w:p>
        </w:tc>
        <w:tc>
          <w:tcPr>
            <w:tcW w:w="739"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5F25E461"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200</w:t>
            </w:r>
          </w:p>
        </w:tc>
        <w:tc>
          <w:tcPr>
            <w:tcW w:w="924"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4BB738E0"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250</w:t>
            </w:r>
          </w:p>
        </w:tc>
        <w:tc>
          <w:tcPr>
            <w:tcW w:w="924"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4F0DC8D5"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300</w:t>
            </w:r>
          </w:p>
        </w:tc>
      </w:tr>
      <w:tr w:rsidR="00EC56B5" w:rsidRPr="00EC56B5" w14:paraId="4F9AE846" w14:textId="77777777">
        <w:tc>
          <w:tcPr>
            <w:tcW w:w="4066" w:type="dxa"/>
            <w:tcBorders>
              <w:top w:val="single" w:sz="6" w:space="0" w:color="000000"/>
              <w:left w:val="single" w:sz="6" w:space="0" w:color="000000"/>
              <w:bottom w:val="nil"/>
              <w:right w:val="single" w:sz="6" w:space="0" w:color="000000"/>
            </w:tcBorders>
            <w:shd w:val="clear" w:color="auto" w:fill="FFFFFF"/>
            <w:tcMar>
              <w:top w:w="15" w:type="dxa"/>
              <w:left w:w="74" w:type="dxa"/>
              <w:bottom w:w="15" w:type="dxa"/>
              <w:right w:w="74" w:type="dxa"/>
            </w:tcMar>
          </w:tcPr>
          <w:p w14:paraId="186C73DC"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c>
          <w:tcPr>
            <w:tcW w:w="7946" w:type="dxa"/>
            <w:gridSpan w:val="9"/>
            <w:tcBorders>
              <w:top w:val="single" w:sz="6" w:space="0" w:color="000000"/>
              <w:left w:val="single" w:sz="6" w:space="0" w:color="000000"/>
              <w:bottom w:val="nil"/>
              <w:right w:val="single" w:sz="6" w:space="0" w:color="000000"/>
            </w:tcBorders>
            <w:shd w:val="clear" w:color="auto" w:fill="FFFFFF"/>
            <w:tcMar>
              <w:top w:w="15" w:type="dxa"/>
              <w:left w:w="74" w:type="dxa"/>
              <w:bottom w:w="15" w:type="dxa"/>
              <w:right w:w="74" w:type="dxa"/>
            </w:tcMar>
          </w:tcPr>
          <w:p w14:paraId="13A582E3"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Лекционно-информационная группа</w:t>
            </w:r>
          </w:p>
        </w:tc>
      </w:tr>
      <w:tr w:rsidR="00EC56B5" w:rsidRPr="00EC56B5" w14:paraId="7596738A" w14:textId="77777777">
        <w:tc>
          <w:tcPr>
            <w:tcW w:w="4066"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04CDACE9"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Кабинет для самообразования</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616F1433"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7D66D326"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w:t>
            </w:r>
          </w:p>
        </w:tc>
        <w:tc>
          <w:tcPr>
            <w:tcW w:w="73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6CBF44D9"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20</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00C13657"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20</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0F4E64AD"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30</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4D78F5BF"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20</w:t>
            </w:r>
          </w:p>
        </w:tc>
        <w:tc>
          <w:tcPr>
            <w:tcW w:w="73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34788EDF"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20</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100DC127"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30</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7AB7BB39"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30</w:t>
            </w:r>
          </w:p>
        </w:tc>
      </w:tr>
      <w:tr w:rsidR="00EC56B5" w:rsidRPr="00EC56B5" w14:paraId="785B6B8B" w14:textId="77777777">
        <w:tc>
          <w:tcPr>
            <w:tcW w:w="4066"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27DB5C76"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Военно-технический кабинет</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2576E0ED"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5C9FB791"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w:t>
            </w:r>
          </w:p>
        </w:tc>
        <w:tc>
          <w:tcPr>
            <w:tcW w:w="73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76521CD9"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4729B59B"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10</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2628D00E"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20</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06C26D46"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10</w:t>
            </w:r>
          </w:p>
        </w:tc>
        <w:tc>
          <w:tcPr>
            <w:tcW w:w="73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6BE6D524"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20</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118BC78F"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30</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3A7367A1"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30</w:t>
            </w:r>
          </w:p>
        </w:tc>
      </w:tr>
      <w:tr w:rsidR="00EC56B5" w:rsidRPr="00EC56B5" w14:paraId="33C6E41D" w14:textId="77777777">
        <w:tc>
          <w:tcPr>
            <w:tcW w:w="4066"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6639AE74"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Войсковой музей</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4DE674D4"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10</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1D1CB6F2"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15</w:t>
            </w:r>
          </w:p>
        </w:tc>
        <w:tc>
          <w:tcPr>
            <w:tcW w:w="73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71A311CA"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15</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17EE7536"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20</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321351CA"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20</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2A357C90"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20</w:t>
            </w:r>
          </w:p>
        </w:tc>
        <w:tc>
          <w:tcPr>
            <w:tcW w:w="73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60F87368"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30</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3670477B"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30</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0C730657"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40</w:t>
            </w:r>
          </w:p>
        </w:tc>
      </w:tr>
      <w:tr w:rsidR="00EC56B5" w:rsidRPr="00EC56B5" w14:paraId="4DB70301" w14:textId="77777777">
        <w:tc>
          <w:tcPr>
            <w:tcW w:w="4066"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702A0253"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Аудитория с эстрадой</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16A82989"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4C4E1827"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w:t>
            </w:r>
          </w:p>
        </w:tc>
        <w:tc>
          <w:tcPr>
            <w:tcW w:w="73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6B017086"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3146B526"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00A03F03"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1E9DFF27"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70</w:t>
            </w:r>
          </w:p>
        </w:tc>
        <w:tc>
          <w:tcPr>
            <w:tcW w:w="73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2E524354"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90</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24EDA96C"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120</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4C896365"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150</w:t>
            </w:r>
          </w:p>
        </w:tc>
      </w:tr>
      <w:tr w:rsidR="00EC56B5" w:rsidRPr="00EC56B5" w14:paraId="55D502C1" w14:textId="77777777">
        <w:tc>
          <w:tcPr>
            <w:tcW w:w="4066" w:type="dxa"/>
            <w:tcBorders>
              <w:top w:val="nil"/>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00FB0F57"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lastRenderedPageBreak/>
              <w:t>Библиотека,</w:t>
            </w:r>
            <w:r>
              <w:rPr>
                <w:rFonts w:ascii="Times New Roman" w:hAnsi="Times New Roman" w:cs="Times New Roman"/>
                <w:sz w:val="21"/>
                <w:szCs w:val="21"/>
              </w:rPr>
              <w:br/>
            </w:r>
            <w:r>
              <w:rPr>
                <w:rFonts w:ascii="Times New Roman" w:hAnsi="Times New Roman" w:cs="Times New Roman"/>
                <w:sz w:val="21"/>
                <w:szCs w:val="21"/>
                <w:u w:val="single"/>
              </w:rPr>
              <w:t>тыс. ед. хранения</w:t>
            </w:r>
            <w:r>
              <w:rPr>
                <w:rFonts w:ascii="Times New Roman" w:hAnsi="Times New Roman" w:cs="Times New Roman"/>
                <w:sz w:val="21"/>
                <w:szCs w:val="21"/>
              </w:rPr>
              <w:br/>
              <w:t>мест в чит. зале</w:t>
            </w:r>
          </w:p>
        </w:tc>
        <w:tc>
          <w:tcPr>
            <w:tcW w:w="924" w:type="dxa"/>
            <w:tcBorders>
              <w:top w:val="nil"/>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3A882524"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u w:val="single"/>
              </w:rPr>
              <w:t>2</w:t>
            </w:r>
            <w:r>
              <w:rPr>
                <w:rFonts w:ascii="Times New Roman" w:hAnsi="Times New Roman" w:cs="Times New Roman"/>
                <w:sz w:val="21"/>
                <w:szCs w:val="21"/>
              </w:rPr>
              <w:br/>
              <w:t>10</w:t>
            </w:r>
          </w:p>
        </w:tc>
        <w:tc>
          <w:tcPr>
            <w:tcW w:w="924" w:type="dxa"/>
            <w:tcBorders>
              <w:top w:val="nil"/>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1405BA30"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u w:val="single"/>
              </w:rPr>
              <w:t>5</w:t>
            </w:r>
            <w:r>
              <w:rPr>
                <w:rFonts w:ascii="Times New Roman" w:hAnsi="Times New Roman" w:cs="Times New Roman"/>
                <w:sz w:val="21"/>
                <w:szCs w:val="21"/>
              </w:rPr>
              <w:br/>
              <w:t>15</w:t>
            </w:r>
          </w:p>
        </w:tc>
        <w:tc>
          <w:tcPr>
            <w:tcW w:w="739" w:type="dxa"/>
            <w:tcBorders>
              <w:top w:val="nil"/>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3AC475CA"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u w:val="single"/>
              </w:rPr>
              <w:t>5</w:t>
            </w:r>
            <w:r>
              <w:rPr>
                <w:rFonts w:ascii="Times New Roman" w:hAnsi="Times New Roman" w:cs="Times New Roman"/>
                <w:sz w:val="21"/>
                <w:szCs w:val="21"/>
              </w:rPr>
              <w:br/>
              <w:t>15</w:t>
            </w:r>
          </w:p>
        </w:tc>
        <w:tc>
          <w:tcPr>
            <w:tcW w:w="924" w:type="dxa"/>
            <w:tcBorders>
              <w:top w:val="nil"/>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1DE7A29F"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u w:val="single"/>
              </w:rPr>
              <w:t>8</w:t>
            </w:r>
            <w:r>
              <w:rPr>
                <w:rFonts w:ascii="Times New Roman" w:hAnsi="Times New Roman" w:cs="Times New Roman"/>
                <w:sz w:val="21"/>
                <w:szCs w:val="21"/>
              </w:rPr>
              <w:br/>
              <w:t>20</w:t>
            </w:r>
          </w:p>
        </w:tc>
        <w:tc>
          <w:tcPr>
            <w:tcW w:w="924" w:type="dxa"/>
            <w:tcBorders>
              <w:top w:val="nil"/>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5A56783D"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u w:val="single"/>
              </w:rPr>
              <w:t>10</w:t>
            </w:r>
            <w:r>
              <w:rPr>
                <w:rFonts w:ascii="Times New Roman" w:hAnsi="Times New Roman" w:cs="Times New Roman"/>
                <w:sz w:val="21"/>
                <w:szCs w:val="21"/>
              </w:rPr>
              <w:br/>
              <w:t>30</w:t>
            </w:r>
          </w:p>
        </w:tc>
        <w:tc>
          <w:tcPr>
            <w:tcW w:w="924" w:type="dxa"/>
            <w:tcBorders>
              <w:top w:val="nil"/>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424FAB21"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u w:val="single"/>
              </w:rPr>
              <w:t>15</w:t>
            </w:r>
            <w:r>
              <w:rPr>
                <w:rFonts w:ascii="Times New Roman" w:hAnsi="Times New Roman" w:cs="Times New Roman"/>
                <w:sz w:val="21"/>
                <w:szCs w:val="21"/>
              </w:rPr>
              <w:br/>
              <w:t>30</w:t>
            </w:r>
          </w:p>
        </w:tc>
        <w:tc>
          <w:tcPr>
            <w:tcW w:w="739" w:type="dxa"/>
            <w:tcBorders>
              <w:top w:val="nil"/>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0564EB35"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u w:val="single"/>
              </w:rPr>
              <w:t>20</w:t>
            </w:r>
            <w:r>
              <w:rPr>
                <w:rFonts w:ascii="Times New Roman" w:hAnsi="Times New Roman" w:cs="Times New Roman"/>
                <w:sz w:val="21"/>
                <w:szCs w:val="21"/>
              </w:rPr>
              <w:br/>
              <w:t>40</w:t>
            </w:r>
          </w:p>
        </w:tc>
        <w:tc>
          <w:tcPr>
            <w:tcW w:w="924" w:type="dxa"/>
            <w:tcBorders>
              <w:top w:val="nil"/>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0B9FF80B"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u w:val="single"/>
              </w:rPr>
              <w:t>20</w:t>
            </w:r>
            <w:r>
              <w:rPr>
                <w:rFonts w:ascii="Times New Roman" w:hAnsi="Times New Roman" w:cs="Times New Roman"/>
                <w:sz w:val="21"/>
                <w:szCs w:val="21"/>
              </w:rPr>
              <w:br/>
              <w:t>40</w:t>
            </w:r>
          </w:p>
        </w:tc>
        <w:tc>
          <w:tcPr>
            <w:tcW w:w="924" w:type="dxa"/>
            <w:tcBorders>
              <w:top w:val="nil"/>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12FB82C9"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u w:val="single"/>
              </w:rPr>
              <w:t>25</w:t>
            </w:r>
            <w:r>
              <w:rPr>
                <w:rFonts w:ascii="Times New Roman" w:hAnsi="Times New Roman" w:cs="Times New Roman"/>
                <w:sz w:val="21"/>
                <w:szCs w:val="21"/>
              </w:rPr>
              <w:br/>
              <w:t>50</w:t>
            </w:r>
          </w:p>
        </w:tc>
      </w:tr>
    </w:tbl>
    <w:p w14:paraId="67D7869E" w14:textId="77777777" w:rsidR="00EC56B5" w:rsidRDefault="00EC56B5">
      <w:pPr>
        <w:pStyle w:val="formattexttopleveltext"/>
        <w:spacing w:before="24" w:beforeAutospacing="0" w:after="24" w:afterAutospacing="0" w:line="330" w:lineRule="atLeast"/>
        <w:rPr>
          <w:rFonts w:ascii="Times New Roman" w:hAnsi="Times New Roman" w:cs="Times New Roman"/>
          <w:color w:val="000000"/>
        </w:rPr>
      </w:pPr>
      <w:r>
        <w:rPr>
          <w:rFonts w:ascii="Times New Roman" w:hAnsi="Times New Roman" w:cs="Times New Roman"/>
          <w:color w:val="000000"/>
        </w:rPr>
        <w:t>     </w:t>
      </w:r>
    </w:p>
    <w:p w14:paraId="525459CD" w14:textId="77777777" w:rsidR="00EC56B5" w:rsidRDefault="00EC56B5">
      <w:pPr>
        <w:pStyle w:val="formattexttopleveltext"/>
        <w:spacing w:before="24" w:beforeAutospacing="0" w:after="24" w:afterAutospacing="0" w:line="330" w:lineRule="atLeast"/>
        <w:jc w:val="right"/>
        <w:rPr>
          <w:rFonts w:ascii="Times New Roman" w:hAnsi="Times New Roman" w:cs="Times New Roman"/>
          <w:color w:val="000000"/>
        </w:rPr>
      </w:pPr>
      <w:r>
        <w:rPr>
          <w:rFonts w:ascii="Times New Roman" w:hAnsi="Times New Roman" w:cs="Times New Roman"/>
          <w:color w:val="000000"/>
        </w:rPr>
        <w:br/>
        <w:t>Продолжение прилож.3</w:t>
      </w:r>
    </w:p>
    <w:tbl>
      <w:tblPr>
        <w:tblW w:w="0" w:type="auto"/>
        <w:tblCellMar>
          <w:top w:w="15" w:type="dxa"/>
          <w:left w:w="15" w:type="dxa"/>
          <w:bottom w:w="15" w:type="dxa"/>
          <w:right w:w="15" w:type="dxa"/>
        </w:tblCellMar>
        <w:tblLook w:val="0000" w:firstRow="0" w:lastRow="0" w:firstColumn="0" w:lastColumn="0" w:noHBand="0" w:noVBand="0"/>
      </w:tblPr>
      <w:tblGrid>
        <w:gridCol w:w="3136"/>
        <w:gridCol w:w="697"/>
        <w:gridCol w:w="697"/>
        <w:gridCol w:w="586"/>
        <w:gridCol w:w="697"/>
        <w:gridCol w:w="697"/>
        <w:gridCol w:w="739"/>
        <w:gridCol w:w="628"/>
        <w:gridCol w:w="739"/>
        <w:gridCol w:w="739"/>
      </w:tblGrid>
      <w:tr w:rsidR="00EC56B5" w:rsidRPr="00EC56B5" w14:paraId="3B0D3EFF" w14:textId="77777777">
        <w:trPr>
          <w:trHeight w:val="15"/>
        </w:trPr>
        <w:tc>
          <w:tcPr>
            <w:tcW w:w="4066" w:type="dxa"/>
            <w:tcBorders>
              <w:top w:val="nil"/>
              <w:left w:val="nil"/>
              <w:bottom w:val="nil"/>
              <w:right w:val="nil"/>
            </w:tcBorders>
            <w:shd w:val="clear" w:color="auto" w:fill="FFFFFF"/>
            <w:vAlign w:val="center"/>
          </w:tcPr>
          <w:p w14:paraId="0905F7BA" w14:textId="77777777" w:rsidR="00EC56B5" w:rsidRPr="00EC56B5" w:rsidRDefault="00EC56B5">
            <w:pPr>
              <w:rPr>
                <w:sz w:val="2"/>
                <w:szCs w:val="2"/>
              </w:rPr>
            </w:pPr>
          </w:p>
        </w:tc>
        <w:tc>
          <w:tcPr>
            <w:tcW w:w="924" w:type="dxa"/>
            <w:tcBorders>
              <w:top w:val="nil"/>
              <w:left w:val="nil"/>
              <w:bottom w:val="nil"/>
              <w:right w:val="nil"/>
            </w:tcBorders>
            <w:shd w:val="clear" w:color="auto" w:fill="FFFFFF"/>
            <w:vAlign w:val="center"/>
          </w:tcPr>
          <w:p w14:paraId="44FD3D69" w14:textId="77777777" w:rsidR="00EC56B5" w:rsidRPr="00EC56B5" w:rsidRDefault="00EC56B5">
            <w:pPr>
              <w:rPr>
                <w:sz w:val="2"/>
                <w:szCs w:val="2"/>
              </w:rPr>
            </w:pPr>
          </w:p>
        </w:tc>
        <w:tc>
          <w:tcPr>
            <w:tcW w:w="924" w:type="dxa"/>
            <w:tcBorders>
              <w:top w:val="nil"/>
              <w:left w:val="nil"/>
              <w:bottom w:val="nil"/>
              <w:right w:val="nil"/>
            </w:tcBorders>
            <w:shd w:val="clear" w:color="auto" w:fill="FFFFFF"/>
            <w:vAlign w:val="center"/>
          </w:tcPr>
          <w:p w14:paraId="4229D0BE" w14:textId="77777777" w:rsidR="00EC56B5" w:rsidRPr="00EC56B5" w:rsidRDefault="00EC56B5">
            <w:pPr>
              <w:rPr>
                <w:sz w:val="2"/>
                <w:szCs w:val="2"/>
              </w:rPr>
            </w:pPr>
          </w:p>
        </w:tc>
        <w:tc>
          <w:tcPr>
            <w:tcW w:w="739" w:type="dxa"/>
            <w:tcBorders>
              <w:top w:val="nil"/>
              <w:left w:val="nil"/>
              <w:bottom w:val="nil"/>
              <w:right w:val="nil"/>
            </w:tcBorders>
            <w:shd w:val="clear" w:color="auto" w:fill="FFFFFF"/>
            <w:vAlign w:val="center"/>
          </w:tcPr>
          <w:p w14:paraId="5939DC91" w14:textId="77777777" w:rsidR="00EC56B5" w:rsidRPr="00EC56B5" w:rsidRDefault="00EC56B5">
            <w:pPr>
              <w:rPr>
                <w:sz w:val="2"/>
                <w:szCs w:val="2"/>
              </w:rPr>
            </w:pPr>
          </w:p>
        </w:tc>
        <w:tc>
          <w:tcPr>
            <w:tcW w:w="924" w:type="dxa"/>
            <w:tcBorders>
              <w:top w:val="nil"/>
              <w:left w:val="nil"/>
              <w:bottom w:val="nil"/>
              <w:right w:val="nil"/>
            </w:tcBorders>
            <w:shd w:val="clear" w:color="auto" w:fill="FFFFFF"/>
            <w:vAlign w:val="center"/>
          </w:tcPr>
          <w:p w14:paraId="1BCF94D3" w14:textId="77777777" w:rsidR="00EC56B5" w:rsidRPr="00EC56B5" w:rsidRDefault="00EC56B5">
            <w:pPr>
              <w:rPr>
                <w:sz w:val="2"/>
                <w:szCs w:val="2"/>
              </w:rPr>
            </w:pPr>
          </w:p>
        </w:tc>
        <w:tc>
          <w:tcPr>
            <w:tcW w:w="924" w:type="dxa"/>
            <w:tcBorders>
              <w:top w:val="nil"/>
              <w:left w:val="nil"/>
              <w:bottom w:val="nil"/>
              <w:right w:val="nil"/>
            </w:tcBorders>
            <w:shd w:val="clear" w:color="auto" w:fill="FFFFFF"/>
            <w:vAlign w:val="center"/>
          </w:tcPr>
          <w:p w14:paraId="058D1695" w14:textId="77777777" w:rsidR="00EC56B5" w:rsidRPr="00EC56B5" w:rsidRDefault="00EC56B5">
            <w:pPr>
              <w:rPr>
                <w:sz w:val="2"/>
                <w:szCs w:val="2"/>
              </w:rPr>
            </w:pPr>
          </w:p>
        </w:tc>
        <w:tc>
          <w:tcPr>
            <w:tcW w:w="924" w:type="dxa"/>
            <w:tcBorders>
              <w:top w:val="nil"/>
              <w:left w:val="nil"/>
              <w:bottom w:val="nil"/>
              <w:right w:val="nil"/>
            </w:tcBorders>
            <w:shd w:val="clear" w:color="auto" w:fill="FFFFFF"/>
            <w:vAlign w:val="center"/>
          </w:tcPr>
          <w:p w14:paraId="10A800E3" w14:textId="77777777" w:rsidR="00EC56B5" w:rsidRPr="00EC56B5" w:rsidRDefault="00EC56B5">
            <w:pPr>
              <w:rPr>
                <w:sz w:val="2"/>
                <w:szCs w:val="2"/>
              </w:rPr>
            </w:pPr>
          </w:p>
        </w:tc>
        <w:tc>
          <w:tcPr>
            <w:tcW w:w="739" w:type="dxa"/>
            <w:tcBorders>
              <w:top w:val="nil"/>
              <w:left w:val="nil"/>
              <w:bottom w:val="nil"/>
              <w:right w:val="nil"/>
            </w:tcBorders>
            <w:shd w:val="clear" w:color="auto" w:fill="FFFFFF"/>
            <w:vAlign w:val="center"/>
          </w:tcPr>
          <w:p w14:paraId="1836C521" w14:textId="77777777" w:rsidR="00EC56B5" w:rsidRPr="00EC56B5" w:rsidRDefault="00EC56B5">
            <w:pPr>
              <w:rPr>
                <w:sz w:val="2"/>
                <w:szCs w:val="2"/>
              </w:rPr>
            </w:pPr>
          </w:p>
        </w:tc>
        <w:tc>
          <w:tcPr>
            <w:tcW w:w="924" w:type="dxa"/>
            <w:tcBorders>
              <w:top w:val="nil"/>
              <w:left w:val="nil"/>
              <w:bottom w:val="nil"/>
              <w:right w:val="nil"/>
            </w:tcBorders>
            <w:shd w:val="clear" w:color="auto" w:fill="FFFFFF"/>
            <w:vAlign w:val="center"/>
          </w:tcPr>
          <w:p w14:paraId="08355377" w14:textId="77777777" w:rsidR="00EC56B5" w:rsidRPr="00EC56B5" w:rsidRDefault="00EC56B5">
            <w:pPr>
              <w:rPr>
                <w:sz w:val="2"/>
                <w:szCs w:val="2"/>
              </w:rPr>
            </w:pPr>
          </w:p>
        </w:tc>
        <w:tc>
          <w:tcPr>
            <w:tcW w:w="924" w:type="dxa"/>
            <w:tcBorders>
              <w:top w:val="nil"/>
              <w:left w:val="nil"/>
              <w:bottom w:val="nil"/>
              <w:right w:val="nil"/>
            </w:tcBorders>
            <w:shd w:val="clear" w:color="auto" w:fill="FFFFFF"/>
            <w:vAlign w:val="center"/>
          </w:tcPr>
          <w:p w14:paraId="00CFB2DB" w14:textId="77777777" w:rsidR="00EC56B5" w:rsidRPr="00EC56B5" w:rsidRDefault="00EC56B5">
            <w:pPr>
              <w:rPr>
                <w:sz w:val="2"/>
                <w:szCs w:val="2"/>
              </w:rPr>
            </w:pPr>
          </w:p>
        </w:tc>
      </w:tr>
      <w:tr w:rsidR="00EC56B5" w:rsidRPr="00EC56B5" w14:paraId="3ACFB62E" w14:textId="77777777">
        <w:tc>
          <w:tcPr>
            <w:tcW w:w="4066" w:type="dxa"/>
            <w:tcBorders>
              <w:top w:val="single" w:sz="6" w:space="0" w:color="000000"/>
              <w:left w:val="single" w:sz="6" w:space="0" w:color="000000"/>
              <w:bottom w:val="nil"/>
              <w:right w:val="single" w:sz="6" w:space="0" w:color="000000"/>
            </w:tcBorders>
            <w:shd w:val="clear" w:color="auto" w:fill="FFFFFF"/>
            <w:tcMar>
              <w:top w:w="15" w:type="dxa"/>
              <w:left w:w="74" w:type="dxa"/>
              <w:bottom w:w="15" w:type="dxa"/>
              <w:right w:w="74" w:type="dxa"/>
            </w:tcMar>
          </w:tcPr>
          <w:p w14:paraId="06368266"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Помещения</w:t>
            </w:r>
          </w:p>
        </w:tc>
        <w:tc>
          <w:tcPr>
            <w:tcW w:w="7946" w:type="dxa"/>
            <w:gridSpan w:val="9"/>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7435461D"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Вместимость группы, чел.</w:t>
            </w:r>
          </w:p>
        </w:tc>
      </w:tr>
      <w:tr w:rsidR="00EC56B5" w:rsidRPr="00EC56B5" w14:paraId="57C74578" w14:textId="77777777">
        <w:tc>
          <w:tcPr>
            <w:tcW w:w="4066" w:type="dxa"/>
            <w:tcBorders>
              <w:top w:val="nil"/>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4D8CCF10"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 </w:t>
            </w:r>
          </w:p>
        </w:tc>
        <w:tc>
          <w:tcPr>
            <w:tcW w:w="924"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2DF0762D"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20</w:t>
            </w:r>
          </w:p>
        </w:tc>
        <w:tc>
          <w:tcPr>
            <w:tcW w:w="924"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7CF25C42"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30</w:t>
            </w:r>
          </w:p>
        </w:tc>
        <w:tc>
          <w:tcPr>
            <w:tcW w:w="739"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78CA4DDA"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40</w:t>
            </w:r>
          </w:p>
        </w:tc>
        <w:tc>
          <w:tcPr>
            <w:tcW w:w="924"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0419AA65"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50</w:t>
            </w:r>
          </w:p>
        </w:tc>
        <w:tc>
          <w:tcPr>
            <w:tcW w:w="924"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67AAA474"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70</w:t>
            </w:r>
          </w:p>
        </w:tc>
        <w:tc>
          <w:tcPr>
            <w:tcW w:w="924"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1873E616"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100</w:t>
            </w:r>
          </w:p>
        </w:tc>
        <w:tc>
          <w:tcPr>
            <w:tcW w:w="739"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314E9BB5"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150</w:t>
            </w:r>
          </w:p>
        </w:tc>
        <w:tc>
          <w:tcPr>
            <w:tcW w:w="924"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2FB82DB2"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200</w:t>
            </w:r>
          </w:p>
        </w:tc>
        <w:tc>
          <w:tcPr>
            <w:tcW w:w="924"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47BDCF52"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300</w:t>
            </w:r>
          </w:p>
        </w:tc>
      </w:tr>
      <w:tr w:rsidR="00EC56B5" w:rsidRPr="00EC56B5" w14:paraId="482EF650" w14:textId="77777777">
        <w:tc>
          <w:tcPr>
            <w:tcW w:w="4066"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12C0EDC7"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 </w:t>
            </w:r>
          </w:p>
        </w:tc>
        <w:tc>
          <w:tcPr>
            <w:tcW w:w="7946" w:type="dxa"/>
            <w:gridSpan w:val="9"/>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0E6EB553"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Кружково-студийная группа</w:t>
            </w:r>
          </w:p>
        </w:tc>
      </w:tr>
      <w:tr w:rsidR="00EC56B5" w:rsidRPr="00EC56B5" w14:paraId="3523B892" w14:textId="77777777">
        <w:tc>
          <w:tcPr>
            <w:tcW w:w="4066"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4CAC27A4"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Кружки универсального назначения</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03798A7C"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20</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68C26A98"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30</w:t>
            </w:r>
          </w:p>
        </w:tc>
        <w:tc>
          <w:tcPr>
            <w:tcW w:w="73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0580483A"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40</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255F87FA"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50</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5CF0506B"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20</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0A4A0778"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40</w:t>
            </w:r>
          </w:p>
        </w:tc>
        <w:tc>
          <w:tcPr>
            <w:tcW w:w="73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550D3DF7"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50</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780F0F7C"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60</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74D1F151"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90</w:t>
            </w:r>
          </w:p>
        </w:tc>
      </w:tr>
      <w:tr w:rsidR="00EC56B5" w:rsidRPr="00EC56B5" w14:paraId="74A86F40" w14:textId="77777777">
        <w:tc>
          <w:tcPr>
            <w:tcW w:w="4066"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366C9487"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Технические кружки (кино-фото,</w:t>
            </w:r>
            <w:r>
              <w:rPr>
                <w:rStyle w:val="apple-converted-space"/>
                <w:rFonts w:ascii="Times New Roman" w:hAnsi="Times New Roman" w:cs="Times New Roman"/>
                <w:sz w:val="21"/>
                <w:szCs w:val="21"/>
              </w:rPr>
              <w:t> </w:t>
            </w:r>
            <w:r>
              <w:rPr>
                <w:rFonts w:ascii="Times New Roman" w:hAnsi="Times New Roman" w:cs="Times New Roman"/>
                <w:sz w:val="21"/>
                <w:szCs w:val="21"/>
              </w:rPr>
              <w:br/>
              <w:t>культуры, быта, технического творчества, ремесел)</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7E8AD090"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2E701621"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w:t>
            </w:r>
          </w:p>
        </w:tc>
        <w:tc>
          <w:tcPr>
            <w:tcW w:w="73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1D0DC688"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34862161"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18BB5524"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20</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65BE03D1"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20</w:t>
            </w:r>
          </w:p>
        </w:tc>
        <w:tc>
          <w:tcPr>
            <w:tcW w:w="73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45A55C8A"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30</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73DBFE62"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40</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59BAF727"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60</w:t>
            </w:r>
          </w:p>
        </w:tc>
      </w:tr>
      <w:tr w:rsidR="00EC56B5" w:rsidRPr="00EC56B5" w14:paraId="66D187F4" w14:textId="77777777">
        <w:tc>
          <w:tcPr>
            <w:tcW w:w="4066"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7CC0F384"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Сценические кружки (оркестровые, хоровые, танцевальные, театральные)</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114B062B"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063852CD"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w:t>
            </w:r>
          </w:p>
        </w:tc>
        <w:tc>
          <w:tcPr>
            <w:tcW w:w="73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39CD3846"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10F498F1"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129C2248"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30</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0ADBD7A3"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20</w:t>
            </w:r>
          </w:p>
        </w:tc>
        <w:tc>
          <w:tcPr>
            <w:tcW w:w="73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2EEC3386"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40</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36817512"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60</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1F7501C4"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100</w:t>
            </w:r>
          </w:p>
        </w:tc>
      </w:tr>
      <w:tr w:rsidR="00EC56B5" w:rsidRPr="00EC56B5" w14:paraId="5376EC5E" w14:textId="77777777">
        <w:tc>
          <w:tcPr>
            <w:tcW w:w="4066" w:type="dxa"/>
            <w:tcBorders>
              <w:top w:val="nil"/>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0F598DFC"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Кружки изобразительного искусства и по интересам</w:t>
            </w:r>
          </w:p>
        </w:tc>
        <w:tc>
          <w:tcPr>
            <w:tcW w:w="924" w:type="dxa"/>
            <w:tcBorders>
              <w:top w:val="nil"/>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79A8B710"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w:t>
            </w:r>
          </w:p>
        </w:tc>
        <w:tc>
          <w:tcPr>
            <w:tcW w:w="924" w:type="dxa"/>
            <w:tcBorders>
              <w:top w:val="nil"/>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5883DBB2"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w:t>
            </w:r>
          </w:p>
        </w:tc>
        <w:tc>
          <w:tcPr>
            <w:tcW w:w="739" w:type="dxa"/>
            <w:tcBorders>
              <w:top w:val="nil"/>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5590114E"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w:t>
            </w:r>
          </w:p>
        </w:tc>
        <w:tc>
          <w:tcPr>
            <w:tcW w:w="924" w:type="dxa"/>
            <w:tcBorders>
              <w:top w:val="nil"/>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12F4CEC8"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w:t>
            </w:r>
          </w:p>
        </w:tc>
        <w:tc>
          <w:tcPr>
            <w:tcW w:w="924" w:type="dxa"/>
            <w:tcBorders>
              <w:top w:val="nil"/>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54AD8248"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w:t>
            </w:r>
          </w:p>
        </w:tc>
        <w:tc>
          <w:tcPr>
            <w:tcW w:w="924" w:type="dxa"/>
            <w:tcBorders>
              <w:top w:val="nil"/>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1F6BE3C4"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20</w:t>
            </w:r>
          </w:p>
        </w:tc>
        <w:tc>
          <w:tcPr>
            <w:tcW w:w="739" w:type="dxa"/>
            <w:tcBorders>
              <w:top w:val="nil"/>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090DA75B"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30</w:t>
            </w:r>
          </w:p>
        </w:tc>
        <w:tc>
          <w:tcPr>
            <w:tcW w:w="924" w:type="dxa"/>
            <w:tcBorders>
              <w:top w:val="nil"/>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6BD9F6AB"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40</w:t>
            </w:r>
          </w:p>
        </w:tc>
        <w:tc>
          <w:tcPr>
            <w:tcW w:w="924" w:type="dxa"/>
            <w:tcBorders>
              <w:top w:val="nil"/>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23D8E932"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50</w:t>
            </w:r>
          </w:p>
        </w:tc>
      </w:tr>
    </w:tbl>
    <w:p w14:paraId="1456BDC0" w14:textId="77777777" w:rsidR="00EC56B5" w:rsidRDefault="00EC56B5">
      <w:pPr>
        <w:pStyle w:val="formattexttopleveltext"/>
        <w:spacing w:before="24" w:beforeAutospacing="0" w:after="24" w:afterAutospacing="0" w:line="330" w:lineRule="atLeast"/>
        <w:jc w:val="right"/>
        <w:rPr>
          <w:rFonts w:ascii="Times New Roman" w:hAnsi="Times New Roman" w:cs="Times New Roman"/>
          <w:color w:val="000000"/>
        </w:rPr>
      </w:pPr>
      <w:r>
        <w:rPr>
          <w:rFonts w:ascii="Times New Roman" w:hAnsi="Times New Roman" w:cs="Times New Roman"/>
          <w:color w:val="000000"/>
        </w:rPr>
        <w:br/>
        <w:t>Окончание прилож.3</w:t>
      </w:r>
    </w:p>
    <w:tbl>
      <w:tblPr>
        <w:tblW w:w="0" w:type="auto"/>
        <w:tblCellMar>
          <w:top w:w="15" w:type="dxa"/>
          <w:left w:w="15" w:type="dxa"/>
          <w:bottom w:w="15" w:type="dxa"/>
          <w:right w:w="15" w:type="dxa"/>
        </w:tblCellMar>
        <w:tblLook w:val="0000" w:firstRow="0" w:lastRow="0" w:firstColumn="0" w:lastColumn="0" w:noHBand="0" w:noVBand="0"/>
      </w:tblPr>
      <w:tblGrid>
        <w:gridCol w:w="2413"/>
        <w:gridCol w:w="451"/>
        <w:gridCol w:w="538"/>
        <w:gridCol w:w="538"/>
        <w:gridCol w:w="538"/>
        <w:gridCol w:w="451"/>
        <w:gridCol w:w="538"/>
        <w:gridCol w:w="594"/>
        <w:gridCol w:w="594"/>
        <w:gridCol w:w="594"/>
        <w:gridCol w:w="506"/>
        <w:gridCol w:w="799"/>
        <w:gridCol w:w="801"/>
      </w:tblGrid>
      <w:tr w:rsidR="00EC56B5" w:rsidRPr="00EC56B5" w14:paraId="77E60982" w14:textId="77777777">
        <w:trPr>
          <w:trHeight w:val="15"/>
        </w:trPr>
        <w:tc>
          <w:tcPr>
            <w:tcW w:w="3326" w:type="dxa"/>
            <w:tcBorders>
              <w:top w:val="nil"/>
              <w:left w:val="nil"/>
              <w:bottom w:val="nil"/>
              <w:right w:val="nil"/>
            </w:tcBorders>
            <w:shd w:val="clear" w:color="auto" w:fill="FFFFFF"/>
            <w:vAlign w:val="center"/>
          </w:tcPr>
          <w:p w14:paraId="5EBA1BEE" w14:textId="77777777" w:rsidR="00EC56B5" w:rsidRPr="00EC56B5" w:rsidRDefault="00EC56B5">
            <w:pPr>
              <w:rPr>
                <w:sz w:val="2"/>
                <w:szCs w:val="2"/>
              </w:rPr>
            </w:pPr>
          </w:p>
        </w:tc>
        <w:tc>
          <w:tcPr>
            <w:tcW w:w="554" w:type="dxa"/>
            <w:tcBorders>
              <w:top w:val="nil"/>
              <w:left w:val="nil"/>
              <w:bottom w:val="nil"/>
              <w:right w:val="nil"/>
            </w:tcBorders>
            <w:shd w:val="clear" w:color="auto" w:fill="FFFFFF"/>
            <w:vAlign w:val="center"/>
          </w:tcPr>
          <w:p w14:paraId="24CE679C" w14:textId="77777777" w:rsidR="00EC56B5" w:rsidRPr="00EC56B5" w:rsidRDefault="00EC56B5">
            <w:pPr>
              <w:rPr>
                <w:sz w:val="2"/>
                <w:szCs w:val="2"/>
              </w:rPr>
            </w:pPr>
          </w:p>
        </w:tc>
        <w:tc>
          <w:tcPr>
            <w:tcW w:w="739" w:type="dxa"/>
            <w:tcBorders>
              <w:top w:val="nil"/>
              <w:left w:val="nil"/>
              <w:bottom w:val="nil"/>
              <w:right w:val="nil"/>
            </w:tcBorders>
            <w:shd w:val="clear" w:color="auto" w:fill="FFFFFF"/>
            <w:vAlign w:val="center"/>
          </w:tcPr>
          <w:p w14:paraId="1D697F9A" w14:textId="77777777" w:rsidR="00EC56B5" w:rsidRPr="00EC56B5" w:rsidRDefault="00EC56B5">
            <w:pPr>
              <w:rPr>
                <w:sz w:val="2"/>
                <w:szCs w:val="2"/>
              </w:rPr>
            </w:pPr>
          </w:p>
        </w:tc>
        <w:tc>
          <w:tcPr>
            <w:tcW w:w="739" w:type="dxa"/>
            <w:tcBorders>
              <w:top w:val="nil"/>
              <w:left w:val="nil"/>
              <w:bottom w:val="nil"/>
              <w:right w:val="nil"/>
            </w:tcBorders>
            <w:shd w:val="clear" w:color="auto" w:fill="FFFFFF"/>
            <w:vAlign w:val="center"/>
          </w:tcPr>
          <w:p w14:paraId="7350E5B3" w14:textId="77777777" w:rsidR="00EC56B5" w:rsidRPr="00EC56B5" w:rsidRDefault="00EC56B5">
            <w:pPr>
              <w:rPr>
                <w:sz w:val="2"/>
                <w:szCs w:val="2"/>
              </w:rPr>
            </w:pPr>
          </w:p>
        </w:tc>
        <w:tc>
          <w:tcPr>
            <w:tcW w:w="739" w:type="dxa"/>
            <w:tcBorders>
              <w:top w:val="nil"/>
              <w:left w:val="nil"/>
              <w:bottom w:val="nil"/>
              <w:right w:val="nil"/>
            </w:tcBorders>
            <w:shd w:val="clear" w:color="auto" w:fill="FFFFFF"/>
            <w:vAlign w:val="center"/>
          </w:tcPr>
          <w:p w14:paraId="0188EB0F" w14:textId="77777777" w:rsidR="00EC56B5" w:rsidRPr="00EC56B5" w:rsidRDefault="00EC56B5">
            <w:pPr>
              <w:rPr>
                <w:sz w:val="2"/>
                <w:szCs w:val="2"/>
              </w:rPr>
            </w:pPr>
          </w:p>
        </w:tc>
        <w:tc>
          <w:tcPr>
            <w:tcW w:w="554" w:type="dxa"/>
            <w:tcBorders>
              <w:top w:val="nil"/>
              <w:left w:val="nil"/>
              <w:bottom w:val="nil"/>
              <w:right w:val="nil"/>
            </w:tcBorders>
            <w:shd w:val="clear" w:color="auto" w:fill="FFFFFF"/>
            <w:vAlign w:val="center"/>
          </w:tcPr>
          <w:p w14:paraId="7CAE48A1" w14:textId="77777777" w:rsidR="00EC56B5" w:rsidRPr="00EC56B5" w:rsidRDefault="00EC56B5">
            <w:pPr>
              <w:rPr>
                <w:sz w:val="2"/>
                <w:szCs w:val="2"/>
              </w:rPr>
            </w:pPr>
          </w:p>
        </w:tc>
        <w:tc>
          <w:tcPr>
            <w:tcW w:w="739" w:type="dxa"/>
            <w:tcBorders>
              <w:top w:val="nil"/>
              <w:left w:val="nil"/>
              <w:bottom w:val="nil"/>
              <w:right w:val="nil"/>
            </w:tcBorders>
            <w:shd w:val="clear" w:color="auto" w:fill="FFFFFF"/>
            <w:vAlign w:val="center"/>
          </w:tcPr>
          <w:p w14:paraId="452552CF" w14:textId="77777777" w:rsidR="00EC56B5" w:rsidRPr="00EC56B5" w:rsidRDefault="00EC56B5">
            <w:pPr>
              <w:rPr>
                <w:sz w:val="2"/>
                <w:szCs w:val="2"/>
              </w:rPr>
            </w:pPr>
          </w:p>
        </w:tc>
        <w:tc>
          <w:tcPr>
            <w:tcW w:w="739" w:type="dxa"/>
            <w:tcBorders>
              <w:top w:val="nil"/>
              <w:left w:val="nil"/>
              <w:bottom w:val="nil"/>
              <w:right w:val="nil"/>
            </w:tcBorders>
            <w:shd w:val="clear" w:color="auto" w:fill="FFFFFF"/>
            <w:vAlign w:val="center"/>
          </w:tcPr>
          <w:p w14:paraId="43E69A0D" w14:textId="77777777" w:rsidR="00EC56B5" w:rsidRPr="00EC56B5" w:rsidRDefault="00EC56B5">
            <w:pPr>
              <w:rPr>
                <w:sz w:val="2"/>
                <w:szCs w:val="2"/>
              </w:rPr>
            </w:pPr>
          </w:p>
        </w:tc>
        <w:tc>
          <w:tcPr>
            <w:tcW w:w="739" w:type="dxa"/>
            <w:tcBorders>
              <w:top w:val="nil"/>
              <w:left w:val="nil"/>
              <w:bottom w:val="nil"/>
              <w:right w:val="nil"/>
            </w:tcBorders>
            <w:shd w:val="clear" w:color="auto" w:fill="FFFFFF"/>
            <w:vAlign w:val="center"/>
          </w:tcPr>
          <w:p w14:paraId="00B0D02D" w14:textId="77777777" w:rsidR="00EC56B5" w:rsidRPr="00EC56B5" w:rsidRDefault="00EC56B5">
            <w:pPr>
              <w:rPr>
                <w:sz w:val="2"/>
                <w:szCs w:val="2"/>
              </w:rPr>
            </w:pPr>
          </w:p>
        </w:tc>
        <w:tc>
          <w:tcPr>
            <w:tcW w:w="739" w:type="dxa"/>
            <w:tcBorders>
              <w:top w:val="nil"/>
              <w:left w:val="nil"/>
              <w:bottom w:val="nil"/>
              <w:right w:val="nil"/>
            </w:tcBorders>
            <w:shd w:val="clear" w:color="auto" w:fill="FFFFFF"/>
            <w:vAlign w:val="center"/>
          </w:tcPr>
          <w:p w14:paraId="1A2EED98" w14:textId="77777777" w:rsidR="00EC56B5" w:rsidRPr="00EC56B5" w:rsidRDefault="00EC56B5">
            <w:pPr>
              <w:rPr>
                <w:sz w:val="2"/>
                <w:szCs w:val="2"/>
              </w:rPr>
            </w:pPr>
          </w:p>
        </w:tc>
        <w:tc>
          <w:tcPr>
            <w:tcW w:w="554" w:type="dxa"/>
            <w:tcBorders>
              <w:top w:val="nil"/>
              <w:left w:val="nil"/>
              <w:bottom w:val="nil"/>
              <w:right w:val="nil"/>
            </w:tcBorders>
            <w:shd w:val="clear" w:color="auto" w:fill="FFFFFF"/>
            <w:vAlign w:val="center"/>
          </w:tcPr>
          <w:p w14:paraId="155DB03F" w14:textId="77777777" w:rsidR="00EC56B5" w:rsidRPr="00EC56B5" w:rsidRDefault="00EC56B5">
            <w:pPr>
              <w:rPr>
                <w:sz w:val="2"/>
                <w:szCs w:val="2"/>
              </w:rPr>
            </w:pPr>
          </w:p>
        </w:tc>
        <w:tc>
          <w:tcPr>
            <w:tcW w:w="924" w:type="dxa"/>
            <w:tcBorders>
              <w:top w:val="nil"/>
              <w:left w:val="nil"/>
              <w:bottom w:val="nil"/>
              <w:right w:val="nil"/>
            </w:tcBorders>
            <w:shd w:val="clear" w:color="auto" w:fill="FFFFFF"/>
            <w:vAlign w:val="center"/>
          </w:tcPr>
          <w:p w14:paraId="463F1F90" w14:textId="77777777" w:rsidR="00EC56B5" w:rsidRPr="00EC56B5" w:rsidRDefault="00EC56B5">
            <w:pPr>
              <w:rPr>
                <w:sz w:val="2"/>
                <w:szCs w:val="2"/>
              </w:rPr>
            </w:pPr>
          </w:p>
        </w:tc>
        <w:tc>
          <w:tcPr>
            <w:tcW w:w="924" w:type="dxa"/>
            <w:tcBorders>
              <w:top w:val="nil"/>
              <w:left w:val="nil"/>
              <w:bottom w:val="nil"/>
              <w:right w:val="nil"/>
            </w:tcBorders>
            <w:shd w:val="clear" w:color="auto" w:fill="FFFFFF"/>
            <w:vAlign w:val="center"/>
          </w:tcPr>
          <w:p w14:paraId="7EAAC21F" w14:textId="77777777" w:rsidR="00EC56B5" w:rsidRPr="00EC56B5" w:rsidRDefault="00EC56B5">
            <w:pPr>
              <w:rPr>
                <w:sz w:val="2"/>
                <w:szCs w:val="2"/>
              </w:rPr>
            </w:pPr>
          </w:p>
        </w:tc>
      </w:tr>
      <w:tr w:rsidR="00EC56B5" w:rsidRPr="00EC56B5" w14:paraId="0F8DB92B" w14:textId="77777777">
        <w:tc>
          <w:tcPr>
            <w:tcW w:w="3326" w:type="dxa"/>
            <w:tcBorders>
              <w:top w:val="single" w:sz="6" w:space="0" w:color="000000"/>
              <w:left w:val="single" w:sz="6" w:space="0" w:color="000000"/>
              <w:bottom w:val="nil"/>
              <w:right w:val="single" w:sz="6" w:space="0" w:color="000000"/>
            </w:tcBorders>
            <w:shd w:val="clear" w:color="auto" w:fill="FFFFFF"/>
            <w:tcMar>
              <w:top w:w="15" w:type="dxa"/>
              <w:left w:w="74" w:type="dxa"/>
              <w:bottom w:w="15" w:type="dxa"/>
              <w:right w:w="74" w:type="dxa"/>
            </w:tcMar>
          </w:tcPr>
          <w:p w14:paraId="4F07AFF2"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Помещения</w:t>
            </w:r>
          </w:p>
        </w:tc>
        <w:tc>
          <w:tcPr>
            <w:tcW w:w="8686" w:type="dxa"/>
            <w:gridSpan w:val="12"/>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74F5AA28"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Вместимость группы, чел.</w:t>
            </w:r>
          </w:p>
        </w:tc>
      </w:tr>
      <w:tr w:rsidR="00EC56B5" w:rsidRPr="00EC56B5" w14:paraId="460447CA" w14:textId="77777777">
        <w:tc>
          <w:tcPr>
            <w:tcW w:w="3326" w:type="dxa"/>
            <w:tcBorders>
              <w:top w:val="nil"/>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4B056B2E"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 </w:t>
            </w:r>
          </w:p>
        </w:tc>
        <w:tc>
          <w:tcPr>
            <w:tcW w:w="554"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29EDA545"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10</w:t>
            </w:r>
          </w:p>
        </w:tc>
        <w:tc>
          <w:tcPr>
            <w:tcW w:w="739"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1CEA0E94"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20</w:t>
            </w:r>
          </w:p>
        </w:tc>
        <w:tc>
          <w:tcPr>
            <w:tcW w:w="739"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5A3DF451"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30</w:t>
            </w:r>
          </w:p>
        </w:tc>
        <w:tc>
          <w:tcPr>
            <w:tcW w:w="739"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15D2BC3E"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40</w:t>
            </w:r>
          </w:p>
        </w:tc>
        <w:tc>
          <w:tcPr>
            <w:tcW w:w="554"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508C50D1"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50</w:t>
            </w:r>
          </w:p>
        </w:tc>
        <w:tc>
          <w:tcPr>
            <w:tcW w:w="739"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320547E8"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70</w:t>
            </w:r>
          </w:p>
        </w:tc>
        <w:tc>
          <w:tcPr>
            <w:tcW w:w="739"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0FA44AED"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100</w:t>
            </w:r>
          </w:p>
        </w:tc>
        <w:tc>
          <w:tcPr>
            <w:tcW w:w="739"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2CDB300E"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150</w:t>
            </w:r>
          </w:p>
        </w:tc>
        <w:tc>
          <w:tcPr>
            <w:tcW w:w="739"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6FCF4746"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200</w:t>
            </w:r>
          </w:p>
        </w:tc>
        <w:tc>
          <w:tcPr>
            <w:tcW w:w="554"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7DEE3F7D"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300</w:t>
            </w:r>
          </w:p>
        </w:tc>
        <w:tc>
          <w:tcPr>
            <w:tcW w:w="924"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38069060"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400</w:t>
            </w:r>
          </w:p>
        </w:tc>
        <w:tc>
          <w:tcPr>
            <w:tcW w:w="924"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6EDD975A"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600</w:t>
            </w:r>
            <w:r>
              <w:rPr>
                <w:rStyle w:val="apple-converted-space"/>
                <w:rFonts w:ascii="Times New Roman" w:hAnsi="Times New Roman" w:cs="Times New Roman"/>
                <w:sz w:val="21"/>
                <w:szCs w:val="21"/>
              </w:rPr>
              <w:t> </w:t>
            </w:r>
          </w:p>
        </w:tc>
      </w:tr>
      <w:tr w:rsidR="00EC56B5" w:rsidRPr="00EC56B5" w14:paraId="0E694780" w14:textId="77777777">
        <w:tc>
          <w:tcPr>
            <w:tcW w:w="3326" w:type="dxa"/>
            <w:tcBorders>
              <w:top w:val="single" w:sz="6" w:space="0" w:color="000000"/>
              <w:left w:val="single" w:sz="6" w:space="0" w:color="000000"/>
              <w:bottom w:val="nil"/>
              <w:right w:val="single" w:sz="6" w:space="0" w:color="000000"/>
            </w:tcBorders>
            <w:shd w:val="clear" w:color="auto" w:fill="FFFFFF"/>
            <w:tcMar>
              <w:top w:w="15" w:type="dxa"/>
              <w:left w:w="74" w:type="dxa"/>
              <w:bottom w:w="15" w:type="dxa"/>
              <w:right w:w="74" w:type="dxa"/>
            </w:tcMar>
          </w:tcPr>
          <w:p w14:paraId="2D42E008"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 </w:t>
            </w:r>
          </w:p>
        </w:tc>
        <w:tc>
          <w:tcPr>
            <w:tcW w:w="8686" w:type="dxa"/>
            <w:gridSpan w:val="12"/>
            <w:tcBorders>
              <w:top w:val="single" w:sz="6" w:space="0" w:color="000000"/>
              <w:left w:val="single" w:sz="6" w:space="0" w:color="000000"/>
              <w:bottom w:val="nil"/>
              <w:right w:val="single" w:sz="6" w:space="0" w:color="000000"/>
            </w:tcBorders>
            <w:shd w:val="clear" w:color="auto" w:fill="FFFFFF"/>
            <w:tcMar>
              <w:top w:w="15" w:type="dxa"/>
              <w:left w:w="74" w:type="dxa"/>
              <w:bottom w:w="15" w:type="dxa"/>
              <w:right w:w="74" w:type="dxa"/>
            </w:tcMar>
          </w:tcPr>
          <w:p w14:paraId="79996FF7"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Группа для отдыха</w:t>
            </w:r>
          </w:p>
        </w:tc>
      </w:tr>
      <w:tr w:rsidR="00EC56B5" w:rsidRPr="00EC56B5" w14:paraId="29BCB312" w14:textId="77777777">
        <w:tc>
          <w:tcPr>
            <w:tcW w:w="3326"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77E8BB36"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Гостиная</w:t>
            </w:r>
          </w:p>
        </w:tc>
        <w:tc>
          <w:tcPr>
            <w:tcW w:w="55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3662EBEC"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10</w:t>
            </w:r>
          </w:p>
        </w:tc>
        <w:tc>
          <w:tcPr>
            <w:tcW w:w="73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0C018664"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10</w:t>
            </w:r>
          </w:p>
        </w:tc>
        <w:tc>
          <w:tcPr>
            <w:tcW w:w="73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318D7303"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10</w:t>
            </w:r>
          </w:p>
        </w:tc>
        <w:tc>
          <w:tcPr>
            <w:tcW w:w="73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1A81F4E9"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15</w:t>
            </w:r>
          </w:p>
        </w:tc>
        <w:tc>
          <w:tcPr>
            <w:tcW w:w="55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069D58AD"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20</w:t>
            </w:r>
          </w:p>
        </w:tc>
        <w:tc>
          <w:tcPr>
            <w:tcW w:w="73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5D5FAA01"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20</w:t>
            </w:r>
          </w:p>
        </w:tc>
        <w:tc>
          <w:tcPr>
            <w:tcW w:w="73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3A09DB4E"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30</w:t>
            </w:r>
          </w:p>
        </w:tc>
        <w:tc>
          <w:tcPr>
            <w:tcW w:w="73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272F0B3D"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15</w:t>
            </w:r>
          </w:p>
        </w:tc>
        <w:tc>
          <w:tcPr>
            <w:tcW w:w="73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52CEFD13"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20</w:t>
            </w:r>
          </w:p>
        </w:tc>
        <w:tc>
          <w:tcPr>
            <w:tcW w:w="55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69CF9A8A"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30</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5C689BC3"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20+20</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342C7CCE"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30+20</w:t>
            </w:r>
          </w:p>
        </w:tc>
      </w:tr>
      <w:tr w:rsidR="00EC56B5" w:rsidRPr="00EC56B5" w14:paraId="7798A9CD" w14:textId="77777777">
        <w:tc>
          <w:tcPr>
            <w:tcW w:w="3326"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472E70E9"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Бильярдная</w:t>
            </w:r>
          </w:p>
        </w:tc>
        <w:tc>
          <w:tcPr>
            <w:tcW w:w="55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5BAE7D66"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w:t>
            </w:r>
          </w:p>
        </w:tc>
        <w:tc>
          <w:tcPr>
            <w:tcW w:w="73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500D9B54"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10</w:t>
            </w:r>
          </w:p>
        </w:tc>
        <w:tc>
          <w:tcPr>
            <w:tcW w:w="73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350CC739"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10</w:t>
            </w:r>
          </w:p>
        </w:tc>
        <w:tc>
          <w:tcPr>
            <w:tcW w:w="73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4643AA27"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10</w:t>
            </w:r>
          </w:p>
        </w:tc>
        <w:tc>
          <w:tcPr>
            <w:tcW w:w="55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2CE368D8"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10</w:t>
            </w:r>
          </w:p>
        </w:tc>
        <w:tc>
          <w:tcPr>
            <w:tcW w:w="73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2B39F5AB"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10</w:t>
            </w:r>
          </w:p>
        </w:tc>
        <w:tc>
          <w:tcPr>
            <w:tcW w:w="73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69927ABC"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20</w:t>
            </w:r>
          </w:p>
        </w:tc>
        <w:tc>
          <w:tcPr>
            <w:tcW w:w="73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337B616E"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20</w:t>
            </w:r>
          </w:p>
        </w:tc>
        <w:tc>
          <w:tcPr>
            <w:tcW w:w="73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1F55785A"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20</w:t>
            </w:r>
          </w:p>
        </w:tc>
        <w:tc>
          <w:tcPr>
            <w:tcW w:w="55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2CF6E1CC"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20</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1641256E"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30</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5C45AA07"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30</w:t>
            </w:r>
          </w:p>
        </w:tc>
      </w:tr>
      <w:tr w:rsidR="00EC56B5" w:rsidRPr="00EC56B5" w14:paraId="1FAD7B6F" w14:textId="77777777">
        <w:tc>
          <w:tcPr>
            <w:tcW w:w="3326"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36B726D1"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Игровая</w:t>
            </w:r>
          </w:p>
        </w:tc>
        <w:tc>
          <w:tcPr>
            <w:tcW w:w="55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2B58F7D1"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w:t>
            </w:r>
          </w:p>
        </w:tc>
        <w:tc>
          <w:tcPr>
            <w:tcW w:w="73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0F27E93E"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w:t>
            </w:r>
          </w:p>
        </w:tc>
        <w:tc>
          <w:tcPr>
            <w:tcW w:w="73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092B9A9C"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10</w:t>
            </w:r>
          </w:p>
        </w:tc>
        <w:tc>
          <w:tcPr>
            <w:tcW w:w="73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68D71727"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15</w:t>
            </w:r>
          </w:p>
        </w:tc>
        <w:tc>
          <w:tcPr>
            <w:tcW w:w="55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1EA0341F"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20</w:t>
            </w:r>
          </w:p>
        </w:tc>
        <w:tc>
          <w:tcPr>
            <w:tcW w:w="73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02FC53E5"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20</w:t>
            </w:r>
          </w:p>
        </w:tc>
        <w:tc>
          <w:tcPr>
            <w:tcW w:w="73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252B285F"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20</w:t>
            </w:r>
          </w:p>
        </w:tc>
        <w:tc>
          <w:tcPr>
            <w:tcW w:w="73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03B8967D"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15</w:t>
            </w:r>
          </w:p>
        </w:tc>
        <w:tc>
          <w:tcPr>
            <w:tcW w:w="73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5B71F8F3"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20</w:t>
            </w:r>
          </w:p>
        </w:tc>
        <w:tc>
          <w:tcPr>
            <w:tcW w:w="55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3E685D51"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30</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44D0BA80"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30</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168FA4AF"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30+20</w:t>
            </w:r>
          </w:p>
        </w:tc>
      </w:tr>
      <w:tr w:rsidR="00EC56B5" w:rsidRPr="00EC56B5" w14:paraId="2B417963" w14:textId="77777777">
        <w:tc>
          <w:tcPr>
            <w:tcW w:w="3326"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5D650B18"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Буфет</w:t>
            </w:r>
          </w:p>
        </w:tc>
        <w:tc>
          <w:tcPr>
            <w:tcW w:w="55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08677349"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w:t>
            </w:r>
          </w:p>
        </w:tc>
        <w:tc>
          <w:tcPr>
            <w:tcW w:w="73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03BE69A7"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w:t>
            </w:r>
          </w:p>
        </w:tc>
        <w:tc>
          <w:tcPr>
            <w:tcW w:w="73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3AE7CCA3"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w:t>
            </w:r>
          </w:p>
        </w:tc>
        <w:tc>
          <w:tcPr>
            <w:tcW w:w="73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69A2600E"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w:t>
            </w:r>
          </w:p>
        </w:tc>
        <w:tc>
          <w:tcPr>
            <w:tcW w:w="55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154BE6EF"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w:t>
            </w:r>
          </w:p>
        </w:tc>
        <w:tc>
          <w:tcPr>
            <w:tcW w:w="73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1BE71D3E"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20</w:t>
            </w:r>
          </w:p>
        </w:tc>
        <w:tc>
          <w:tcPr>
            <w:tcW w:w="73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0C5992C4"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30</w:t>
            </w:r>
          </w:p>
        </w:tc>
        <w:tc>
          <w:tcPr>
            <w:tcW w:w="73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6360285E"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30</w:t>
            </w:r>
          </w:p>
        </w:tc>
        <w:tc>
          <w:tcPr>
            <w:tcW w:w="73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7AF97CB4"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40</w:t>
            </w:r>
          </w:p>
        </w:tc>
        <w:tc>
          <w:tcPr>
            <w:tcW w:w="55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50320E6F"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50</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2B609AB5"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70</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341BD830"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70+50</w:t>
            </w:r>
          </w:p>
        </w:tc>
      </w:tr>
      <w:tr w:rsidR="00EC56B5" w:rsidRPr="00EC56B5" w14:paraId="30804875" w14:textId="77777777">
        <w:tc>
          <w:tcPr>
            <w:tcW w:w="3326"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09DA9D8A"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Танцевальный зал с эстрадой</w:t>
            </w:r>
          </w:p>
        </w:tc>
        <w:tc>
          <w:tcPr>
            <w:tcW w:w="55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22DA710E"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w:t>
            </w:r>
          </w:p>
        </w:tc>
        <w:tc>
          <w:tcPr>
            <w:tcW w:w="73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312FE939"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w:t>
            </w:r>
          </w:p>
        </w:tc>
        <w:tc>
          <w:tcPr>
            <w:tcW w:w="73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1612FFF5"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w:t>
            </w:r>
          </w:p>
        </w:tc>
        <w:tc>
          <w:tcPr>
            <w:tcW w:w="73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71F22215"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w:t>
            </w:r>
          </w:p>
        </w:tc>
        <w:tc>
          <w:tcPr>
            <w:tcW w:w="55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711275CA"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w:t>
            </w:r>
          </w:p>
        </w:tc>
        <w:tc>
          <w:tcPr>
            <w:tcW w:w="73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6C3DB174"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w:t>
            </w:r>
          </w:p>
        </w:tc>
        <w:tc>
          <w:tcPr>
            <w:tcW w:w="73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15CD9EB6"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w:t>
            </w:r>
          </w:p>
        </w:tc>
        <w:tc>
          <w:tcPr>
            <w:tcW w:w="73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0C4E716E"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70</w:t>
            </w:r>
          </w:p>
        </w:tc>
        <w:tc>
          <w:tcPr>
            <w:tcW w:w="73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38623D1D"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100</w:t>
            </w:r>
          </w:p>
        </w:tc>
        <w:tc>
          <w:tcPr>
            <w:tcW w:w="55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2BCF4532"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150</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499E69D4"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200</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5D4EBB9C"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300</w:t>
            </w:r>
          </w:p>
        </w:tc>
      </w:tr>
      <w:tr w:rsidR="00EC56B5" w:rsidRPr="00EC56B5" w14:paraId="0C4F4ED9" w14:textId="77777777">
        <w:tc>
          <w:tcPr>
            <w:tcW w:w="3326" w:type="dxa"/>
            <w:tcBorders>
              <w:top w:val="nil"/>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446882DA"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Бар безалкогольный</w:t>
            </w:r>
          </w:p>
        </w:tc>
        <w:tc>
          <w:tcPr>
            <w:tcW w:w="554" w:type="dxa"/>
            <w:tcBorders>
              <w:top w:val="nil"/>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7870B092"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w:t>
            </w:r>
          </w:p>
        </w:tc>
        <w:tc>
          <w:tcPr>
            <w:tcW w:w="739" w:type="dxa"/>
            <w:tcBorders>
              <w:top w:val="nil"/>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1632C6E7"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w:t>
            </w:r>
          </w:p>
        </w:tc>
        <w:tc>
          <w:tcPr>
            <w:tcW w:w="739" w:type="dxa"/>
            <w:tcBorders>
              <w:top w:val="nil"/>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35055B1E"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w:t>
            </w:r>
          </w:p>
        </w:tc>
        <w:tc>
          <w:tcPr>
            <w:tcW w:w="739" w:type="dxa"/>
            <w:tcBorders>
              <w:top w:val="nil"/>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29856784"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w:t>
            </w:r>
          </w:p>
        </w:tc>
        <w:tc>
          <w:tcPr>
            <w:tcW w:w="554" w:type="dxa"/>
            <w:tcBorders>
              <w:top w:val="nil"/>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7DE0EFB7"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w:t>
            </w:r>
          </w:p>
        </w:tc>
        <w:tc>
          <w:tcPr>
            <w:tcW w:w="739" w:type="dxa"/>
            <w:tcBorders>
              <w:top w:val="nil"/>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39594B99"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w:t>
            </w:r>
          </w:p>
        </w:tc>
        <w:tc>
          <w:tcPr>
            <w:tcW w:w="739" w:type="dxa"/>
            <w:tcBorders>
              <w:top w:val="nil"/>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31B5F9D6"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w:t>
            </w:r>
          </w:p>
        </w:tc>
        <w:tc>
          <w:tcPr>
            <w:tcW w:w="739" w:type="dxa"/>
            <w:tcBorders>
              <w:top w:val="nil"/>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2D3E44A2"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w:t>
            </w:r>
          </w:p>
        </w:tc>
        <w:tc>
          <w:tcPr>
            <w:tcW w:w="739" w:type="dxa"/>
            <w:tcBorders>
              <w:top w:val="nil"/>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48DBD60A"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w:t>
            </w:r>
          </w:p>
        </w:tc>
        <w:tc>
          <w:tcPr>
            <w:tcW w:w="554" w:type="dxa"/>
            <w:tcBorders>
              <w:top w:val="nil"/>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34AF19A5"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20</w:t>
            </w:r>
          </w:p>
        </w:tc>
        <w:tc>
          <w:tcPr>
            <w:tcW w:w="924" w:type="dxa"/>
            <w:tcBorders>
              <w:top w:val="nil"/>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3C77AAE1"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30</w:t>
            </w:r>
          </w:p>
        </w:tc>
        <w:tc>
          <w:tcPr>
            <w:tcW w:w="924" w:type="dxa"/>
            <w:tcBorders>
              <w:top w:val="nil"/>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55E34EB5"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50</w:t>
            </w:r>
          </w:p>
        </w:tc>
      </w:tr>
    </w:tbl>
    <w:p w14:paraId="59908D2F" w14:textId="77777777" w:rsidR="00EC56B5" w:rsidRDefault="00EC56B5">
      <w:pPr>
        <w:pStyle w:val="formattexttopleveltextcentertext"/>
        <w:keepNext/>
        <w:spacing w:before="24" w:beforeAutospacing="0" w:after="24" w:afterAutospacing="0" w:line="330" w:lineRule="atLeast"/>
        <w:jc w:val="center"/>
        <w:rPr>
          <w:rFonts w:ascii="Times New Roman" w:hAnsi="Times New Roman" w:cs="Times New Roman"/>
          <w:color w:val="000000"/>
        </w:rPr>
      </w:pPr>
      <w:r>
        <w:rPr>
          <w:rFonts w:ascii="Times New Roman" w:hAnsi="Times New Roman" w:cs="Times New Roman"/>
          <w:color w:val="000000"/>
        </w:rPr>
        <w:lastRenderedPageBreak/>
        <w:t>     </w:t>
      </w:r>
      <w:r>
        <w:rPr>
          <w:rFonts w:ascii="Times New Roman" w:hAnsi="Times New Roman" w:cs="Times New Roman"/>
          <w:color w:val="000000"/>
        </w:rPr>
        <w:br/>
        <w:t>     </w:t>
      </w:r>
      <w:r>
        <w:rPr>
          <w:rFonts w:ascii="Times New Roman" w:hAnsi="Times New Roman" w:cs="Times New Roman"/>
          <w:color w:val="000000"/>
        </w:rPr>
        <w:br/>
        <w:t>ПЕРЕЧЕНЬ НОРМАТИВНЫХ И ДРУГИХ ДОКУМЕНТОВ РОССИЙСКОЙ ФЕДЕРАЦИИ И БЫВШЕГО СССР,</w:t>
      </w:r>
      <w:r>
        <w:rPr>
          <w:rFonts w:ascii="Times New Roman" w:hAnsi="Times New Roman" w:cs="Times New Roman"/>
          <w:color w:val="000000"/>
        </w:rPr>
        <w:br/>
        <w:t> ДЕЙСТВУЮЩИХ ПО СОСТОЯНИЮ НА 1 ЯНВАРЯ 1995 г. И ИСПОЛЬЗУЕМЫХ</w:t>
      </w:r>
      <w:r>
        <w:rPr>
          <w:rStyle w:val="apple-converted-space"/>
          <w:rFonts w:ascii="Times New Roman" w:hAnsi="Times New Roman" w:cs="Times New Roman"/>
          <w:color w:val="000000"/>
        </w:rPr>
        <w:t> </w:t>
      </w:r>
      <w:r>
        <w:rPr>
          <w:rFonts w:ascii="Times New Roman" w:hAnsi="Times New Roman" w:cs="Times New Roman"/>
          <w:color w:val="000000"/>
        </w:rPr>
        <w:br/>
        <w:t>ПРИ ПРОЕКТИРОВАНИИ ВОИНСКИХ КЛУБОВ*</w:t>
      </w:r>
    </w:p>
    <w:p w14:paraId="19852050" w14:textId="77777777" w:rsidR="00EC56B5" w:rsidRDefault="00EC56B5">
      <w:pPr>
        <w:pStyle w:val="formattexttopleveltext"/>
        <w:spacing w:before="24" w:beforeAutospacing="0" w:after="24" w:afterAutospacing="0" w:line="330" w:lineRule="atLeast"/>
        <w:rPr>
          <w:rFonts w:ascii="Times New Roman" w:hAnsi="Times New Roman" w:cs="Times New Roman"/>
          <w:color w:val="000000"/>
        </w:rPr>
      </w:pPr>
      <w:r>
        <w:rPr>
          <w:rFonts w:ascii="Times New Roman" w:hAnsi="Times New Roman" w:cs="Times New Roman"/>
          <w:color w:val="000000"/>
        </w:rPr>
        <w:t>________________</w:t>
      </w:r>
    </w:p>
    <w:p w14:paraId="2335678B"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 При использовании документов, включенных в перечень, следует учитывать вышедшие в свет после издания настоящих ВСН документы Минстроя России, приказы и директивы министра обороны РФ и заместителя министра обороны РФ - начальника строительства и расквартирования войск по вопросам, относящимся к капитальному строительству.</w:t>
      </w:r>
    </w:p>
    <w:p w14:paraId="52D2081A" w14:textId="77777777" w:rsidR="00EC56B5" w:rsidRDefault="00EC56B5">
      <w:pPr>
        <w:pStyle w:val="formattexttopleveltext"/>
        <w:spacing w:before="24" w:beforeAutospacing="0" w:after="24" w:afterAutospacing="0" w:line="330" w:lineRule="atLeast"/>
        <w:rPr>
          <w:rFonts w:ascii="Times New Roman" w:hAnsi="Times New Roman" w:cs="Times New Roman"/>
          <w:color w:val="000000"/>
        </w:rPr>
      </w:pPr>
      <w:r>
        <w:rPr>
          <w:rFonts w:ascii="Times New Roman" w:hAnsi="Times New Roman" w:cs="Times New Roman"/>
          <w:color w:val="000000"/>
        </w:rPr>
        <w:t>           </w:t>
      </w:r>
    </w:p>
    <w:p w14:paraId="5E8DA7A8"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Информация о введении в действие этих документов будет публиковаться в "Бюллетене строительной техники" Минстроя России и "Бюллетене технической информации" ЦОПУ Минобороны РФ.</w:t>
      </w:r>
      <w:r>
        <w:rPr>
          <w:rFonts w:ascii="Times New Roman" w:hAnsi="Times New Roman" w:cs="Times New Roman"/>
          <w:color w:val="000000"/>
        </w:rPr>
        <w:br/>
      </w:r>
    </w:p>
    <w:tbl>
      <w:tblPr>
        <w:tblW w:w="0" w:type="auto"/>
        <w:tblCellMar>
          <w:top w:w="15" w:type="dxa"/>
          <w:left w:w="15" w:type="dxa"/>
          <w:bottom w:w="15" w:type="dxa"/>
          <w:right w:w="15" w:type="dxa"/>
        </w:tblCellMar>
        <w:tblLook w:val="0000" w:firstRow="0" w:lastRow="0" w:firstColumn="0" w:lastColumn="0" w:noHBand="0" w:noVBand="0"/>
      </w:tblPr>
      <w:tblGrid>
        <w:gridCol w:w="2204"/>
        <w:gridCol w:w="7151"/>
      </w:tblGrid>
      <w:tr w:rsidR="00EC56B5" w:rsidRPr="00EC56B5" w14:paraId="374B1931" w14:textId="77777777">
        <w:trPr>
          <w:trHeight w:val="15"/>
        </w:trPr>
        <w:tc>
          <w:tcPr>
            <w:tcW w:w="2587" w:type="dxa"/>
            <w:tcBorders>
              <w:top w:val="nil"/>
              <w:left w:val="nil"/>
              <w:bottom w:val="nil"/>
              <w:right w:val="nil"/>
            </w:tcBorders>
            <w:shd w:val="clear" w:color="auto" w:fill="FFFFFF"/>
            <w:vAlign w:val="center"/>
          </w:tcPr>
          <w:p w14:paraId="7B65CC8B" w14:textId="77777777" w:rsidR="00EC56B5" w:rsidRPr="00EC56B5" w:rsidRDefault="00EC56B5">
            <w:pPr>
              <w:rPr>
                <w:sz w:val="2"/>
                <w:szCs w:val="2"/>
              </w:rPr>
            </w:pPr>
          </w:p>
        </w:tc>
        <w:tc>
          <w:tcPr>
            <w:tcW w:w="9425" w:type="dxa"/>
            <w:tcBorders>
              <w:top w:val="nil"/>
              <w:left w:val="nil"/>
              <w:bottom w:val="nil"/>
              <w:right w:val="nil"/>
            </w:tcBorders>
            <w:shd w:val="clear" w:color="auto" w:fill="FFFFFF"/>
            <w:vAlign w:val="center"/>
          </w:tcPr>
          <w:p w14:paraId="0B64DBA6" w14:textId="77777777" w:rsidR="00EC56B5" w:rsidRPr="00EC56B5" w:rsidRDefault="00EC56B5">
            <w:pPr>
              <w:rPr>
                <w:sz w:val="2"/>
                <w:szCs w:val="2"/>
              </w:rPr>
            </w:pPr>
          </w:p>
        </w:tc>
      </w:tr>
      <w:tr w:rsidR="00EC56B5" w:rsidRPr="00EC56B5" w14:paraId="02810F8E" w14:textId="77777777">
        <w:tc>
          <w:tcPr>
            <w:tcW w:w="2587" w:type="dxa"/>
            <w:tcBorders>
              <w:top w:val="nil"/>
              <w:left w:val="nil"/>
              <w:bottom w:val="nil"/>
              <w:right w:val="nil"/>
            </w:tcBorders>
            <w:shd w:val="clear" w:color="auto" w:fill="FFFFFF"/>
            <w:tcMar>
              <w:top w:w="15" w:type="dxa"/>
              <w:left w:w="74" w:type="dxa"/>
              <w:bottom w:w="15" w:type="dxa"/>
              <w:right w:w="74" w:type="dxa"/>
            </w:tcMar>
          </w:tcPr>
          <w:p w14:paraId="571234E1"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c>
          <w:tcPr>
            <w:tcW w:w="9425" w:type="dxa"/>
            <w:tcBorders>
              <w:top w:val="nil"/>
              <w:left w:val="nil"/>
              <w:bottom w:val="nil"/>
              <w:right w:val="nil"/>
            </w:tcBorders>
            <w:shd w:val="clear" w:color="auto" w:fill="FFFFFF"/>
            <w:tcMar>
              <w:top w:w="15" w:type="dxa"/>
              <w:left w:w="74" w:type="dxa"/>
              <w:bottom w:w="15" w:type="dxa"/>
              <w:right w:w="74" w:type="dxa"/>
            </w:tcMar>
          </w:tcPr>
          <w:p w14:paraId="708391E6"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Style w:val="inactivelink"/>
                <w:rFonts w:ascii="Times New Roman" w:hAnsi="Times New Roman" w:cs="Times New Roman"/>
                <w:sz w:val="21"/>
                <w:szCs w:val="21"/>
                <w:bdr w:val="none" w:sz="0" w:space="0" w:color="auto" w:frame="1"/>
              </w:rPr>
              <w:t>Устав внутренней службы Вооруженных Сил Российской Федерации</w:t>
            </w:r>
            <w:r>
              <w:rPr>
                <w:rFonts w:ascii="Times New Roman" w:hAnsi="Times New Roman" w:cs="Times New Roman"/>
                <w:sz w:val="21"/>
                <w:szCs w:val="21"/>
              </w:rPr>
              <w:t>. - В кн.: Общевоинские уставы Вооруженных Сил Российской Федерации. М., Военное издательство, 1994</w:t>
            </w:r>
          </w:p>
        </w:tc>
      </w:tr>
      <w:tr w:rsidR="00EC56B5" w:rsidRPr="00EC56B5" w14:paraId="05F3F103" w14:textId="77777777">
        <w:tc>
          <w:tcPr>
            <w:tcW w:w="2587" w:type="dxa"/>
            <w:tcBorders>
              <w:top w:val="nil"/>
              <w:left w:val="nil"/>
              <w:bottom w:val="nil"/>
              <w:right w:val="nil"/>
            </w:tcBorders>
            <w:shd w:val="clear" w:color="auto" w:fill="FFFFFF"/>
            <w:tcMar>
              <w:top w:w="15" w:type="dxa"/>
              <w:left w:w="74" w:type="dxa"/>
              <w:bottom w:w="15" w:type="dxa"/>
              <w:right w:w="74" w:type="dxa"/>
            </w:tcMar>
          </w:tcPr>
          <w:p w14:paraId="2C3E7CC0"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ВСН 34-94</w:t>
            </w:r>
            <w:r>
              <w:rPr>
                <w:rStyle w:val="apple-converted-space"/>
                <w:rFonts w:ascii="Times New Roman" w:hAnsi="Times New Roman" w:cs="Times New Roman"/>
                <w:sz w:val="21"/>
                <w:szCs w:val="21"/>
              </w:rPr>
              <w:t> </w:t>
            </w:r>
            <w:r>
              <w:rPr>
                <w:rFonts w:ascii="Times New Roman" w:hAnsi="Times New Roman" w:cs="Times New Roman"/>
                <w:sz w:val="21"/>
                <w:szCs w:val="21"/>
              </w:rPr>
              <w:br/>
              <w:t>Минобороны РФ</w:t>
            </w:r>
          </w:p>
        </w:tc>
        <w:tc>
          <w:tcPr>
            <w:tcW w:w="9425" w:type="dxa"/>
            <w:tcBorders>
              <w:top w:val="nil"/>
              <w:left w:val="nil"/>
              <w:bottom w:val="nil"/>
              <w:right w:val="nil"/>
            </w:tcBorders>
            <w:shd w:val="clear" w:color="auto" w:fill="FFFFFF"/>
            <w:tcMar>
              <w:top w:w="15" w:type="dxa"/>
              <w:left w:w="74" w:type="dxa"/>
              <w:bottom w:w="15" w:type="dxa"/>
              <w:right w:w="74" w:type="dxa"/>
            </w:tcMar>
          </w:tcPr>
          <w:p w14:paraId="74449423"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Планировка и застройка военных городков</w:t>
            </w:r>
          </w:p>
        </w:tc>
      </w:tr>
      <w:tr w:rsidR="00EC56B5" w:rsidRPr="00EC56B5" w14:paraId="6DAB01E0" w14:textId="77777777">
        <w:tc>
          <w:tcPr>
            <w:tcW w:w="2587" w:type="dxa"/>
            <w:tcBorders>
              <w:top w:val="nil"/>
              <w:left w:val="nil"/>
              <w:bottom w:val="nil"/>
              <w:right w:val="nil"/>
            </w:tcBorders>
            <w:shd w:val="clear" w:color="auto" w:fill="FFFFFF"/>
            <w:tcMar>
              <w:top w:w="15" w:type="dxa"/>
              <w:left w:w="74" w:type="dxa"/>
              <w:bottom w:w="15" w:type="dxa"/>
              <w:right w:w="74" w:type="dxa"/>
            </w:tcMar>
          </w:tcPr>
          <w:p w14:paraId="7A71C1F3"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СНиП 2.07.01-89</w:t>
            </w:r>
          </w:p>
        </w:tc>
        <w:tc>
          <w:tcPr>
            <w:tcW w:w="9425" w:type="dxa"/>
            <w:tcBorders>
              <w:top w:val="nil"/>
              <w:left w:val="nil"/>
              <w:bottom w:val="nil"/>
              <w:right w:val="nil"/>
            </w:tcBorders>
            <w:shd w:val="clear" w:color="auto" w:fill="FFFFFF"/>
            <w:tcMar>
              <w:top w:w="15" w:type="dxa"/>
              <w:left w:w="74" w:type="dxa"/>
              <w:bottom w:w="15" w:type="dxa"/>
              <w:right w:w="74" w:type="dxa"/>
            </w:tcMar>
          </w:tcPr>
          <w:p w14:paraId="792A7A84"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Градостроительство. Планировка и застройка городских и сельских поселений</w:t>
            </w:r>
          </w:p>
        </w:tc>
      </w:tr>
      <w:tr w:rsidR="00EC56B5" w:rsidRPr="00EC56B5" w14:paraId="579FC672" w14:textId="77777777">
        <w:tc>
          <w:tcPr>
            <w:tcW w:w="2587" w:type="dxa"/>
            <w:tcBorders>
              <w:top w:val="nil"/>
              <w:left w:val="nil"/>
              <w:bottom w:val="nil"/>
              <w:right w:val="nil"/>
            </w:tcBorders>
            <w:shd w:val="clear" w:color="auto" w:fill="FFFFFF"/>
            <w:tcMar>
              <w:top w:w="15" w:type="dxa"/>
              <w:left w:w="74" w:type="dxa"/>
              <w:bottom w:w="15" w:type="dxa"/>
              <w:right w:w="74" w:type="dxa"/>
            </w:tcMar>
          </w:tcPr>
          <w:p w14:paraId="5473EC2E"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Style w:val="inactivelink"/>
                <w:rFonts w:ascii="Times New Roman" w:hAnsi="Times New Roman" w:cs="Times New Roman"/>
                <w:sz w:val="21"/>
                <w:szCs w:val="21"/>
                <w:bdr w:val="none" w:sz="0" w:space="0" w:color="auto" w:frame="1"/>
              </w:rPr>
              <w:t>СНиП 2.08.02-89</w:t>
            </w:r>
          </w:p>
        </w:tc>
        <w:tc>
          <w:tcPr>
            <w:tcW w:w="9425" w:type="dxa"/>
            <w:tcBorders>
              <w:top w:val="nil"/>
              <w:left w:val="nil"/>
              <w:bottom w:val="nil"/>
              <w:right w:val="nil"/>
            </w:tcBorders>
            <w:shd w:val="clear" w:color="auto" w:fill="FFFFFF"/>
            <w:tcMar>
              <w:top w:w="15" w:type="dxa"/>
              <w:left w:w="74" w:type="dxa"/>
              <w:bottom w:w="15" w:type="dxa"/>
              <w:right w:w="74" w:type="dxa"/>
            </w:tcMar>
          </w:tcPr>
          <w:p w14:paraId="7E3879A6"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Общественные здания и сооружения</w:t>
            </w:r>
          </w:p>
        </w:tc>
      </w:tr>
      <w:tr w:rsidR="00EC56B5" w:rsidRPr="00EC56B5" w14:paraId="42E1D22A" w14:textId="77777777">
        <w:tc>
          <w:tcPr>
            <w:tcW w:w="2587" w:type="dxa"/>
            <w:tcBorders>
              <w:top w:val="nil"/>
              <w:left w:val="nil"/>
              <w:bottom w:val="nil"/>
              <w:right w:val="nil"/>
            </w:tcBorders>
            <w:shd w:val="clear" w:color="auto" w:fill="FFFFFF"/>
            <w:tcMar>
              <w:top w:w="15" w:type="dxa"/>
              <w:left w:w="74" w:type="dxa"/>
              <w:bottom w:w="15" w:type="dxa"/>
              <w:right w:w="74" w:type="dxa"/>
            </w:tcMar>
          </w:tcPr>
          <w:p w14:paraId="278CE80B"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СНиП 2.04.01-85</w:t>
            </w:r>
          </w:p>
        </w:tc>
        <w:tc>
          <w:tcPr>
            <w:tcW w:w="9425" w:type="dxa"/>
            <w:tcBorders>
              <w:top w:val="nil"/>
              <w:left w:val="nil"/>
              <w:bottom w:val="nil"/>
              <w:right w:val="nil"/>
            </w:tcBorders>
            <w:shd w:val="clear" w:color="auto" w:fill="FFFFFF"/>
            <w:tcMar>
              <w:top w:w="15" w:type="dxa"/>
              <w:left w:w="74" w:type="dxa"/>
              <w:bottom w:w="15" w:type="dxa"/>
              <w:right w:w="74" w:type="dxa"/>
            </w:tcMar>
          </w:tcPr>
          <w:p w14:paraId="63AEC5A9"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Внутренний водопровод и канализация зданий</w:t>
            </w:r>
          </w:p>
        </w:tc>
      </w:tr>
      <w:tr w:rsidR="00EC56B5" w:rsidRPr="00EC56B5" w14:paraId="09F428C9" w14:textId="77777777">
        <w:tc>
          <w:tcPr>
            <w:tcW w:w="2587" w:type="dxa"/>
            <w:tcBorders>
              <w:top w:val="nil"/>
              <w:left w:val="nil"/>
              <w:bottom w:val="nil"/>
              <w:right w:val="nil"/>
            </w:tcBorders>
            <w:shd w:val="clear" w:color="auto" w:fill="FFFFFF"/>
            <w:tcMar>
              <w:top w:w="15" w:type="dxa"/>
              <w:left w:w="74" w:type="dxa"/>
              <w:bottom w:w="15" w:type="dxa"/>
              <w:right w:w="74" w:type="dxa"/>
            </w:tcMar>
          </w:tcPr>
          <w:p w14:paraId="6C487311"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СНиП 2.01.02-85*</w:t>
            </w:r>
          </w:p>
        </w:tc>
        <w:tc>
          <w:tcPr>
            <w:tcW w:w="9425" w:type="dxa"/>
            <w:tcBorders>
              <w:top w:val="nil"/>
              <w:left w:val="nil"/>
              <w:bottom w:val="nil"/>
              <w:right w:val="nil"/>
            </w:tcBorders>
            <w:shd w:val="clear" w:color="auto" w:fill="FFFFFF"/>
            <w:tcMar>
              <w:top w:w="15" w:type="dxa"/>
              <w:left w:w="74" w:type="dxa"/>
              <w:bottom w:w="15" w:type="dxa"/>
              <w:right w:w="74" w:type="dxa"/>
            </w:tcMar>
          </w:tcPr>
          <w:p w14:paraId="32733CE7"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Противопожарные нормы</w:t>
            </w:r>
          </w:p>
        </w:tc>
      </w:tr>
      <w:tr w:rsidR="00EC56B5" w:rsidRPr="00EC56B5" w14:paraId="2A775578" w14:textId="77777777">
        <w:tc>
          <w:tcPr>
            <w:tcW w:w="2587" w:type="dxa"/>
            <w:tcBorders>
              <w:top w:val="nil"/>
              <w:left w:val="nil"/>
              <w:bottom w:val="nil"/>
              <w:right w:val="nil"/>
            </w:tcBorders>
            <w:shd w:val="clear" w:color="auto" w:fill="FFFFFF"/>
            <w:tcMar>
              <w:top w:w="15" w:type="dxa"/>
              <w:left w:w="74" w:type="dxa"/>
              <w:bottom w:w="15" w:type="dxa"/>
              <w:right w:w="74" w:type="dxa"/>
            </w:tcMar>
          </w:tcPr>
          <w:p w14:paraId="76CD69B4"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Style w:val="inactivelink"/>
                <w:rFonts w:ascii="Times New Roman" w:hAnsi="Times New Roman" w:cs="Times New Roman"/>
                <w:sz w:val="21"/>
                <w:szCs w:val="21"/>
                <w:bdr w:val="none" w:sz="0" w:space="0" w:color="auto" w:frame="1"/>
              </w:rPr>
              <w:t>СНиП 2.04.09-84</w:t>
            </w:r>
          </w:p>
        </w:tc>
        <w:tc>
          <w:tcPr>
            <w:tcW w:w="9425" w:type="dxa"/>
            <w:tcBorders>
              <w:top w:val="nil"/>
              <w:left w:val="nil"/>
              <w:bottom w:val="nil"/>
              <w:right w:val="nil"/>
            </w:tcBorders>
            <w:shd w:val="clear" w:color="auto" w:fill="FFFFFF"/>
            <w:tcMar>
              <w:top w:w="15" w:type="dxa"/>
              <w:left w:w="74" w:type="dxa"/>
              <w:bottom w:w="15" w:type="dxa"/>
              <w:right w:w="74" w:type="dxa"/>
            </w:tcMar>
          </w:tcPr>
          <w:p w14:paraId="415D118E"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Пожарная автоматика зданий и сооружений</w:t>
            </w:r>
          </w:p>
        </w:tc>
      </w:tr>
      <w:tr w:rsidR="00EC56B5" w:rsidRPr="00EC56B5" w14:paraId="55A35ECA" w14:textId="77777777">
        <w:tc>
          <w:tcPr>
            <w:tcW w:w="2587" w:type="dxa"/>
            <w:tcBorders>
              <w:top w:val="nil"/>
              <w:left w:val="nil"/>
              <w:bottom w:val="nil"/>
              <w:right w:val="nil"/>
            </w:tcBorders>
            <w:shd w:val="clear" w:color="auto" w:fill="FFFFFF"/>
            <w:tcMar>
              <w:top w:w="15" w:type="dxa"/>
              <w:left w:w="74" w:type="dxa"/>
              <w:bottom w:w="15" w:type="dxa"/>
              <w:right w:w="74" w:type="dxa"/>
            </w:tcMar>
          </w:tcPr>
          <w:p w14:paraId="3F16B11D"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СНиП 2.04.02-84</w:t>
            </w:r>
          </w:p>
        </w:tc>
        <w:tc>
          <w:tcPr>
            <w:tcW w:w="9425" w:type="dxa"/>
            <w:tcBorders>
              <w:top w:val="nil"/>
              <w:left w:val="nil"/>
              <w:bottom w:val="nil"/>
              <w:right w:val="nil"/>
            </w:tcBorders>
            <w:shd w:val="clear" w:color="auto" w:fill="FFFFFF"/>
            <w:tcMar>
              <w:top w:w="15" w:type="dxa"/>
              <w:left w:w="74" w:type="dxa"/>
              <w:bottom w:w="15" w:type="dxa"/>
              <w:right w:w="74" w:type="dxa"/>
            </w:tcMar>
          </w:tcPr>
          <w:p w14:paraId="64957B2D"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Водоснабжение. Наружные сети и сооружения</w:t>
            </w:r>
          </w:p>
        </w:tc>
      </w:tr>
      <w:tr w:rsidR="00EC56B5" w:rsidRPr="00EC56B5" w14:paraId="0D71CF6A" w14:textId="77777777">
        <w:tc>
          <w:tcPr>
            <w:tcW w:w="2587" w:type="dxa"/>
            <w:tcBorders>
              <w:top w:val="nil"/>
              <w:left w:val="nil"/>
              <w:bottom w:val="nil"/>
              <w:right w:val="nil"/>
            </w:tcBorders>
            <w:shd w:val="clear" w:color="auto" w:fill="FFFFFF"/>
            <w:tcMar>
              <w:top w:w="15" w:type="dxa"/>
              <w:left w:w="74" w:type="dxa"/>
              <w:bottom w:w="15" w:type="dxa"/>
              <w:right w:w="74" w:type="dxa"/>
            </w:tcMar>
          </w:tcPr>
          <w:p w14:paraId="7778455E"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Style w:val="inactivelink"/>
                <w:rFonts w:ascii="Times New Roman" w:hAnsi="Times New Roman" w:cs="Times New Roman"/>
                <w:sz w:val="21"/>
                <w:szCs w:val="21"/>
                <w:bdr w:val="none" w:sz="0" w:space="0" w:color="auto" w:frame="1"/>
              </w:rPr>
              <w:t>СНиП 2.04.05-91</w:t>
            </w:r>
          </w:p>
        </w:tc>
        <w:tc>
          <w:tcPr>
            <w:tcW w:w="9425" w:type="dxa"/>
            <w:tcBorders>
              <w:top w:val="nil"/>
              <w:left w:val="nil"/>
              <w:bottom w:val="nil"/>
              <w:right w:val="nil"/>
            </w:tcBorders>
            <w:shd w:val="clear" w:color="auto" w:fill="FFFFFF"/>
            <w:tcMar>
              <w:top w:w="15" w:type="dxa"/>
              <w:left w:w="74" w:type="dxa"/>
              <w:bottom w:w="15" w:type="dxa"/>
              <w:right w:w="74" w:type="dxa"/>
            </w:tcMar>
          </w:tcPr>
          <w:p w14:paraId="5C0A2D1E"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Отопление, вентиляция и кондиционирование</w:t>
            </w:r>
          </w:p>
        </w:tc>
      </w:tr>
      <w:tr w:rsidR="00EC56B5" w:rsidRPr="00EC56B5" w14:paraId="61146C96" w14:textId="77777777">
        <w:tc>
          <w:tcPr>
            <w:tcW w:w="2587" w:type="dxa"/>
            <w:tcBorders>
              <w:top w:val="nil"/>
              <w:left w:val="nil"/>
              <w:bottom w:val="nil"/>
              <w:right w:val="nil"/>
            </w:tcBorders>
            <w:shd w:val="clear" w:color="auto" w:fill="FFFFFF"/>
            <w:tcMar>
              <w:top w:w="15" w:type="dxa"/>
              <w:left w:w="74" w:type="dxa"/>
              <w:bottom w:w="15" w:type="dxa"/>
              <w:right w:w="74" w:type="dxa"/>
            </w:tcMar>
          </w:tcPr>
          <w:p w14:paraId="622EBE1E"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Style w:val="inactivelink"/>
                <w:rFonts w:ascii="Times New Roman" w:hAnsi="Times New Roman" w:cs="Times New Roman"/>
                <w:sz w:val="21"/>
                <w:szCs w:val="21"/>
                <w:bdr w:val="none" w:sz="0" w:space="0" w:color="auto" w:frame="1"/>
              </w:rPr>
              <w:t>СНиП II-12-77</w:t>
            </w:r>
          </w:p>
        </w:tc>
        <w:tc>
          <w:tcPr>
            <w:tcW w:w="9425" w:type="dxa"/>
            <w:tcBorders>
              <w:top w:val="nil"/>
              <w:left w:val="nil"/>
              <w:bottom w:val="nil"/>
              <w:right w:val="nil"/>
            </w:tcBorders>
            <w:shd w:val="clear" w:color="auto" w:fill="FFFFFF"/>
            <w:tcMar>
              <w:top w:w="15" w:type="dxa"/>
              <w:left w:w="74" w:type="dxa"/>
              <w:bottom w:w="15" w:type="dxa"/>
              <w:right w:w="74" w:type="dxa"/>
            </w:tcMar>
          </w:tcPr>
          <w:p w14:paraId="36406FF9"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Защита от шума</w:t>
            </w:r>
          </w:p>
        </w:tc>
      </w:tr>
      <w:tr w:rsidR="00EC56B5" w:rsidRPr="00EC56B5" w14:paraId="33A130DE" w14:textId="77777777">
        <w:tc>
          <w:tcPr>
            <w:tcW w:w="2587" w:type="dxa"/>
            <w:tcBorders>
              <w:top w:val="nil"/>
              <w:left w:val="nil"/>
              <w:bottom w:val="nil"/>
              <w:right w:val="nil"/>
            </w:tcBorders>
            <w:shd w:val="clear" w:color="auto" w:fill="FFFFFF"/>
            <w:tcMar>
              <w:top w:w="15" w:type="dxa"/>
              <w:left w:w="74" w:type="dxa"/>
              <w:bottom w:w="15" w:type="dxa"/>
              <w:right w:w="74" w:type="dxa"/>
            </w:tcMar>
          </w:tcPr>
          <w:p w14:paraId="67969B1E"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СНиП II-4-79</w:t>
            </w:r>
          </w:p>
        </w:tc>
        <w:tc>
          <w:tcPr>
            <w:tcW w:w="9425" w:type="dxa"/>
            <w:tcBorders>
              <w:top w:val="nil"/>
              <w:left w:val="nil"/>
              <w:bottom w:val="nil"/>
              <w:right w:val="nil"/>
            </w:tcBorders>
            <w:shd w:val="clear" w:color="auto" w:fill="FFFFFF"/>
            <w:tcMar>
              <w:top w:w="15" w:type="dxa"/>
              <w:left w:w="74" w:type="dxa"/>
              <w:bottom w:w="15" w:type="dxa"/>
              <w:right w:w="74" w:type="dxa"/>
            </w:tcMar>
          </w:tcPr>
          <w:p w14:paraId="17C9CBEE"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Естественное и искусственное освещение</w:t>
            </w:r>
          </w:p>
        </w:tc>
      </w:tr>
      <w:tr w:rsidR="00EC56B5" w:rsidRPr="00EC56B5" w14:paraId="3E09A239" w14:textId="77777777">
        <w:tc>
          <w:tcPr>
            <w:tcW w:w="2587" w:type="dxa"/>
            <w:tcBorders>
              <w:top w:val="nil"/>
              <w:left w:val="nil"/>
              <w:bottom w:val="nil"/>
              <w:right w:val="nil"/>
            </w:tcBorders>
            <w:shd w:val="clear" w:color="auto" w:fill="FFFFFF"/>
            <w:tcMar>
              <w:top w:w="15" w:type="dxa"/>
              <w:left w:w="74" w:type="dxa"/>
              <w:bottom w:w="15" w:type="dxa"/>
              <w:right w:w="74" w:type="dxa"/>
            </w:tcMar>
          </w:tcPr>
          <w:p w14:paraId="49DC9275"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ВСН 58-87</w:t>
            </w:r>
            <w:r>
              <w:rPr>
                <w:rStyle w:val="apple-converted-space"/>
                <w:rFonts w:ascii="Times New Roman" w:hAnsi="Times New Roman" w:cs="Times New Roman"/>
                <w:sz w:val="21"/>
                <w:szCs w:val="21"/>
              </w:rPr>
              <w:t> </w:t>
            </w:r>
            <w:r>
              <w:rPr>
                <w:rFonts w:ascii="Times New Roman" w:hAnsi="Times New Roman" w:cs="Times New Roman"/>
                <w:sz w:val="21"/>
                <w:szCs w:val="21"/>
              </w:rPr>
              <w:br/>
              <w:t>----------------------------</w:t>
            </w:r>
            <w:r>
              <w:rPr>
                <w:rFonts w:ascii="Times New Roman" w:hAnsi="Times New Roman" w:cs="Times New Roman"/>
                <w:sz w:val="21"/>
                <w:szCs w:val="21"/>
              </w:rPr>
              <w:br/>
              <w:t>Минобороны СССР</w:t>
            </w:r>
          </w:p>
        </w:tc>
        <w:tc>
          <w:tcPr>
            <w:tcW w:w="9425" w:type="dxa"/>
            <w:tcBorders>
              <w:top w:val="nil"/>
              <w:left w:val="nil"/>
              <w:bottom w:val="nil"/>
              <w:right w:val="nil"/>
            </w:tcBorders>
            <w:shd w:val="clear" w:color="auto" w:fill="FFFFFF"/>
            <w:tcMar>
              <w:top w:w="15" w:type="dxa"/>
              <w:left w:w="74" w:type="dxa"/>
              <w:bottom w:w="15" w:type="dxa"/>
              <w:right w:w="74" w:type="dxa"/>
            </w:tcMar>
          </w:tcPr>
          <w:p w14:paraId="2DEB7C3B"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Инструкция по проектированию, устройству и эксплуатации молниезащиты и защиты от статического электричества зданий и сооружений Министерства обороны</w:t>
            </w:r>
          </w:p>
        </w:tc>
      </w:tr>
      <w:tr w:rsidR="00EC56B5" w:rsidRPr="00EC56B5" w14:paraId="4A5184C5" w14:textId="77777777">
        <w:tc>
          <w:tcPr>
            <w:tcW w:w="2587" w:type="dxa"/>
            <w:tcBorders>
              <w:top w:val="nil"/>
              <w:left w:val="nil"/>
              <w:bottom w:val="nil"/>
              <w:right w:val="nil"/>
            </w:tcBorders>
            <w:shd w:val="clear" w:color="auto" w:fill="FFFFFF"/>
            <w:tcMar>
              <w:top w:w="15" w:type="dxa"/>
              <w:left w:w="74" w:type="dxa"/>
              <w:bottom w:w="15" w:type="dxa"/>
              <w:right w:w="74" w:type="dxa"/>
            </w:tcMar>
          </w:tcPr>
          <w:p w14:paraId="12A146CB"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c>
          <w:tcPr>
            <w:tcW w:w="9425" w:type="dxa"/>
            <w:tcBorders>
              <w:top w:val="nil"/>
              <w:left w:val="nil"/>
              <w:bottom w:val="nil"/>
              <w:right w:val="nil"/>
            </w:tcBorders>
            <w:shd w:val="clear" w:color="auto" w:fill="FFFFFF"/>
            <w:tcMar>
              <w:top w:w="15" w:type="dxa"/>
              <w:left w:w="74" w:type="dxa"/>
              <w:bottom w:w="15" w:type="dxa"/>
              <w:right w:w="74" w:type="dxa"/>
            </w:tcMar>
          </w:tcPr>
          <w:p w14:paraId="5025844E"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Правила устройства электроустановок (ПУЭ). - Изд-е 6-е, переработанное и дополненное. М., Энергоатомиздат, 1985.</w:t>
            </w:r>
          </w:p>
        </w:tc>
      </w:tr>
    </w:tbl>
    <w:p w14:paraId="345F4AA4" w14:textId="77777777" w:rsidR="00EC56B5" w:rsidRDefault="00EC56B5">
      <w:pPr>
        <w:pStyle w:val="headertexttopleveltextcentertext"/>
        <w:keepNext/>
        <w:spacing w:before="24" w:beforeAutospacing="0" w:after="240" w:afterAutospacing="0" w:line="330" w:lineRule="atLeast"/>
        <w:jc w:val="center"/>
        <w:rPr>
          <w:rFonts w:ascii="Times New Roman" w:hAnsi="Times New Roman" w:cs="Times New Roman"/>
          <w:b/>
          <w:bCs/>
          <w:color w:val="000000"/>
        </w:rPr>
      </w:pPr>
      <w:r>
        <w:rPr>
          <w:rFonts w:ascii="Times New Roman" w:hAnsi="Times New Roman" w:cs="Times New Roman"/>
          <w:b/>
          <w:bCs/>
          <w:color w:val="000000"/>
        </w:rPr>
        <w:t>     </w:t>
      </w:r>
      <w:r>
        <w:rPr>
          <w:rFonts w:ascii="Times New Roman" w:hAnsi="Times New Roman" w:cs="Times New Roman"/>
          <w:b/>
          <w:bCs/>
          <w:color w:val="000000"/>
        </w:rPr>
        <w:br/>
        <w:t>     </w:t>
      </w:r>
      <w:r>
        <w:rPr>
          <w:rFonts w:ascii="Times New Roman" w:hAnsi="Times New Roman" w:cs="Times New Roman"/>
          <w:b/>
          <w:bCs/>
          <w:color w:val="000000"/>
        </w:rPr>
        <w:br/>
        <w:t> Глава 5. ЗДАНИЯ И СООРУЖЕНИЯ МЕДИЦИНСКИХ ПУНКТОВ,</w:t>
      </w:r>
      <w:r>
        <w:rPr>
          <w:rStyle w:val="apple-converted-space"/>
          <w:rFonts w:ascii="Times New Roman" w:hAnsi="Times New Roman" w:cs="Times New Roman"/>
          <w:b/>
          <w:bCs/>
          <w:color w:val="000000"/>
        </w:rPr>
        <w:t> </w:t>
      </w:r>
      <w:r>
        <w:rPr>
          <w:rFonts w:ascii="Times New Roman" w:hAnsi="Times New Roman" w:cs="Times New Roman"/>
          <w:b/>
          <w:bCs/>
          <w:color w:val="000000"/>
        </w:rPr>
        <w:br/>
      </w:r>
      <w:r>
        <w:rPr>
          <w:rFonts w:ascii="Times New Roman" w:hAnsi="Times New Roman" w:cs="Times New Roman"/>
          <w:b/>
          <w:bCs/>
          <w:color w:val="000000"/>
        </w:rPr>
        <w:lastRenderedPageBreak/>
        <w:t>ОТДЕЛЬНЫХ МЕДИЦИНСКИХ БАТАЛЬОНОВ</w:t>
      </w:r>
      <w:r>
        <w:rPr>
          <w:rStyle w:val="apple-converted-space"/>
          <w:rFonts w:ascii="Times New Roman" w:hAnsi="Times New Roman" w:cs="Times New Roman"/>
          <w:b/>
          <w:bCs/>
          <w:color w:val="000000"/>
        </w:rPr>
        <w:t> </w:t>
      </w:r>
      <w:r>
        <w:rPr>
          <w:rFonts w:ascii="Times New Roman" w:hAnsi="Times New Roman" w:cs="Times New Roman"/>
          <w:b/>
          <w:bCs/>
          <w:color w:val="000000"/>
        </w:rPr>
        <w:br/>
        <w:t>И САНИТАРНО-ЭПИДЕМИОЛОГИЧЕСКИХ УЧРЕЖДЕНИЙ</w:t>
      </w:r>
    </w:p>
    <w:p w14:paraId="46BF3D96" w14:textId="77777777" w:rsidR="00EC56B5" w:rsidRDefault="00EC56B5">
      <w:pPr>
        <w:pStyle w:val="formattexttopleveltextcentertext"/>
        <w:keepNext/>
        <w:spacing w:before="24" w:beforeAutospacing="0" w:after="24" w:afterAutospacing="0" w:line="330" w:lineRule="atLeast"/>
        <w:jc w:val="center"/>
        <w:rPr>
          <w:rFonts w:ascii="Times New Roman" w:hAnsi="Times New Roman" w:cs="Times New Roman"/>
          <w:color w:val="000000"/>
        </w:rPr>
      </w:pPr>
      <w:r>
        <w:rPr>
          <w:rFonts w:ascii="Times New Roman" w:hAnsi="Times New Roman" w:cs="Times New Roman"/>
          <w:color w:val="000000"/>
        </w:rPr>
        <w:t>     </w:t>
      </w:r>
    </w:p>
    <w:p w14:paraId="31AA6C53" w14:textId="77777777" w:rsidR="00EC56B5" w:rsidRDefault="00EC56B5">
      <w:pPr>
        <w:pStyle w:val="formattexttopleveltextcentertext"/>
        <w:keepNext/>
        <w:spacing w:before="24" w:beforeAutospacing="0" w:after="24" w:afterAutospacing="0" w:line="330" w:lineRule="atLeast"/>
        <w:jc w:val="center"/>
        <w:rPr>
          <w:rFonts w:ascii="Times New Roman" w:hAnsi="Times New Roman" w:cs="Times New Roman"/>
          <w:color w:val="000000"/>
        </w:rPr>
      </w:pPr>
      <w:r>
        <w:rPr>
          <w:rFonts w:ascii="Times New Roman" w:hAnsi="Times New Roman" w:cs="Times New Roman"/>
          <w:color w:val="000000"/>
        </w:rPr>
        <w:t>5.1. ОБЩИЕ ПОЛОЖЕНИЯ</w:t>
      </w:r>
    </w:p>
    <w:p w14:paraId="720A74E8"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5.1.1. Настоящие нормы содержат специфические требования, предъявляемые к проектированию вновь сооружаемых и реконструируемых зданий и сооружений войсковых лечебных военно-медицинских учреждений, к которым относятся медицинские пункты, отдельные медицинские батальоны и санитарно-эпидемиологические учреждения.</w:t>
      </w:r>
      <w:r>
        <w:rPr>
          <w:rFonts w:ascii="Times New Roman" w:hAnsi="Times New Roman" w:cs="Times New Roman"/>
          <w:color w:val="000000"/>
        </w:rPr>
        <w:br/>
      </w:r>
    </w:p>
    <w:p w14:paraId="1633D06F"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Примечание. Настоящие нормы не распространяются на проектирование военных госпиталей и санаториев.</w:t>
      </w:r>
      <w:r>
        <w:rPr>
          <w:rFonts w:ascii="Times New Roman" w:hAnsi="Times New Roman" w:cs="Times New Roman"/>
          <w:color w:val="000000"/>
        </w:rPr>
        <w:br/>
      </w:r>
    </w:p>
    <w:p w14:paraId="5CCFF861" w14:textId="77777777" w:rsidR="00EC56B5" w:rsidRDefault="00EC56B5">
      <w:pPr>
        <w:pStyle w:val="formattexttopleveltext"/>
        <w:spacing w:before="24" w:beforeAutospacing="0" w:after="24" w:afterAutospacing="0" w:line="330" w:lineRule="atLeast"/>
        <w:ind w:firstLine="480"/>
        <w:rPr>
          <w:rFonts w:ascii="Times New Roman" w:hAnsi="Times New Roman" w:cs="Times New Roman"/>
          <w:color w:val="000000"/>
        </w:rPr>
      </w:pPr>
      <w:r>
        <w:rPr>
          <w:rFonts w:ascii="Times New Roman" w:hAnsi="Times New Roman" w:cs="Times New Roman"/>
          <w:color w:val="000000"/>
        </w:rPr>
        <w:br/>
      </w:r>
      <w:r>
        <w:rPr>
          <w:rFonts w:ascii="Times New Roman" w:hAnsi="Times New Roman" w:cs="Times New Roman"/>
          <w:color w:val="000000"/>
        </w:rPr>
        <w:br/>
      </w:r>
    </w:p>
    <w:p w14:paraId="31789B13"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5.1.2. При проектировании зданий и сооружений медицинских пунктов, отдельных медицинских батальонов, а также санитарно-эпидемиологических учреждений следует руководствоваться также требованиями</w:t>
      </w:r>
      <w:r>
        <w:rPr>
          <w:rStyle w:val="apple-converted-space"/>
          <w:rFonts w:ascii="Times New Roman" w:hAnsi="Times New Roman" w:cs="Times New Roman"/>
          <w:color w:val="000000"/>
        </w:rPr>
        <w:t> </w:t>
      </w:r>
      <w:r>
        <w:rPr>
          <w:rStyle w:val="inactivelink"/>
          <w:rFonts w:ascii="Times New Roman" w:hAnsi="Times New Roman" w:cs="Times New Roman"/>
          <w:color w:val="000000"/>
          <w:bdr w:val="none" w:sz="0" w:space="0" w:color="auto" w:frame="1"/>
        </w:rPr>
        <w:t>СНиП 2.08.02-89</w:t>
      </w:r>
      <w:r>
        <w:rPr>
          <w:rStyle w:val="apple-converted-space"/>
          <w:rFonts w:ascii="Times New Roman" w:hAnsi="Times New Roman" w:cs="Times New Roman"/>
          <w:color w:val="000000"/>
        </w:rPr>
        <w:t> </w:t>
      </w:r>
      <w:r>
        <w:rPr>
          <w:rFonts w:ascii="Times New Roman" w:hAnsi="Times New Roman" w:cs="Times New Roman"/>
          <w:color w:val="000000"/>
        </w:rPr>
        <w:t>и действующей Инструкции по проектированию санитарно-эпидемиологических станций.</w:t>
      </w:r>
      <w:r>
        <w:rPr>
          <w:rFonts w:ascii="Times New Roman" w:hAnsi="Times New Roman" w:cs="Times New Roman"/>
          <w:color w:val="000000"/>
        </w:rPr>
        <w:br/>
      </w:r>
      <w:r>
        <w:rPr>
          <w:rFonts w:ascii="Times New Roman" w:hAnsi="Times New Roman" w:cs="Times New Roman"/>
          <w:color w:val="000000"/>
        </w:rPr>
        <w:br/>
      </w:r>
    </w:p>
    <w:p w14:paraId="7AE1E8B6" w14:textId="77777777" w:rsidR="00EC56B5" w:rsidRDefault="00EC56B5">
      <w:pPr>
        <w:pStyle w:val="formattexttopleveltextcentertext"/>
        <w:keepNext/>
        <w:spacing w:before="24" w:beforeAutospacing="0" w:after="24" w:afterAutospacing="0" w:line="330" w:lineRule="atLeast"/>
        <w:jc w:val="center"/>
        <w:rPr>
          <w:rFonts w:ascii="Times New Roman" w:hAnsi="Times New Roman" w:cs="Times New Roman"/>
          <w:color w:val="000000"/>
        </w:rPr>
      </w:pPr>
      <w:r>
        <w:rPr>
          <w:rFonts w:ascii="Times New Roman" w:hAnsi="Times New Roman" w:cs="Times New Roman"/>
          <w:color w:val="000000"/>
        </w:rPr>
        <w:t>5.2. ОБЪЕМНО-ПЛАНИРОВОЧНЫЕ И КОНСТРУКТИВНЫЕ РЕШЕНИЯ</w:t>
      </w:r>
    </w:p>
    <w:p w14:paraId="47A992E4" w14:textId="77777777" w:rsidR="00EC56B5" w:rsidRDefault="00EC56B5">
      <w:pPr>
        <w:pStyle w:val="formattexttopleveltextcentertext"/>
        <w:keepNext/>
        <w:spacing w:before="24" w:beforeAutospacing="0" w:after="24" w:afterAutospacing="0" w:line="330" w:lineRule="atLeast"/>
        <w:jc w:val="center"/>
        <w:rPr>
          <w:rFonts w:ascii="Times New Roman" w:hAnsi="Times New Roman" w:cs="Times New Roman"/>
          <w:color w:val="000000"/>
        </w:rPr>
      </w:pPr>
      <w:r>
        <w:rPr>
          <w:rFonts w:ascii="Times New Roman" w:hAnsi="Times New Roman" w:cs="Times New Roman"/>
          <w:color w:val="000000"/>
        </w:rPr>
        <w:t>     </w:t>
      </w:r>
    </w:p>
    <w:p w14:paraId="4F750992" w14:textId="77777777" w:rsidR="00EC56B5" w:rsidRDefault="00EC56B5">
      <w:pPr>
        <w:pStyle w:val="formattexttopleveltextcentertext"/>
        <w:keepNext/>
        <w:spacing w:before="24" w:beforeAutospacing="0" w:after="24" w:afterAutospacing="0" w:line="330" w:lineRule="atLeast"/>
        <w:jc w:val="center"/>
        <w:rPr>
          <w:rFonts w:ascii="Times New Roman" w:hAnsi="Times New Roman" w:cs="Times New Roman"/>
          <w:color w:val="000000"/>
        </w:rPr>
      </w:pPr>
      <w:r>
        <w:rPr>
          <w:rFonts w:ascii="Times New Roman" w:hAnsi="Times New Roman" w:cs="Times New Roman"/>
          <w:color w:val="000000"/>
        </w:rPr>
        <w:t>А. МЕДИЦИНСКИЕ ПУНКТЫ</w:t>
      </w:r>
    </w:p>
    <w:p w14:paraId="57FD1096"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5.2.1. Медицинские пункты предназначаются для медицинского обслуживания военнослужащих, проходящих военную службу по призыву и по контракту (в том числе военнослужащих-женщин), независимо от того, в какой зоне военного городка они размещены (в казарменной или в жилой).</w:t>
      </w:r>
      <w:r>
        <w:rPr>
          <w:rFonts w:ascii="Times New Roman" w:hAnsi="Times New Roman" w:cs="Times New Roman"/>
          <w:color w:val="000000"/>
        </w:rPr>
        <w:br/>
      </w:r>
    </w:p>
    <w:p w14:paraId="22722F93"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В малых и средних военных городках, размещаемых вне населенных мест, медицинские пункты в соответствии с заданием на проектирование следует предусматривать с учетом обслуживания всего населения жилой зоны военного городка.</w:t>
      </w:r>
      <w:r>
        <w:rPr>
          <w:rFonts w:ascii="Times New Roman" w:hAnsi="Times New Roman" w:cs="Times New Roman"/>
          <w:color w:val="000000"/>
        </w:rPr>
        <w:br/>
      </w:r>
      <w:r>
        <w:rPr>
          <w:rFonts w:ascii="Times New Roman" w:hAnsi="Times New Roman" w:cs="Times New Roman"/>
          <w:color w:val="000000"/>
        </w:rPr>
        <w:br/>
      </w:r>
    </w:p>
    <w:p w14:paraId="1197CF28"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5.2.2. Медицинские пункты следует проектировать в составе стационара с изолятором для инфекционных больных и амбулатории с аптекой. Стационар, изолятор и амбулатория должны иметь отдельные входы.</w:t>
      </w:r>
      <w:r>
        <w:rPr>
          <w:rFonts w:ascii="Times New Roman" w:hAnsi="Times New Roman" w:cs="Times New Roman"/>
          <w:color w:val="000000"/>
        </w:rPr>
        <w:br/>
      </w:r>
      <w:r>
        <w:rPr>
          <w:rFonts w:ascii="Times New Roman" w:hAnsi="Times New Roman" w:cs="Times New Roman"/>
          <w:color w:val="000000"/>
        </w:rPr>
        <w:br/>
      </w:r>
    </w:p>
    <w:p w14:paraId="07F2E037"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 xml:space="preserve">5.2.3. Медицинские пункты в зависимости от численности обслуживаемого личного состава следует проектировать на 5, 10 и 20 мест (коек) в стационаре (включая изолятор) и </w:t>
      </w:r>
      <w:r>
        <w:rPr>
          <w:rFonts w:ascii="Times New Roman" w:hAnsi="Times New Roman" w:cs="Times New Roman"/>
          <w:color w:val="000000"/>
        </w:rPr>
        <w:lastRenderedPageBreak/>
        <w:t>соответственно на 15, 30, 60 посещений амбулатории в смену.</w:t>
      </w:r>
      <w:r>
        <w:rPr>
          <w:rFonts w:ascii="Times New Roman" w:hAnsi="Times New Roman" w:cs="Times New Roman"/>
          <w:color w:val="000000"/>
        </w:rPr>
        <w:br/>
      </w:r>
    </w:p>
    <w:p w14:paraId="0B9057AE"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В стационарах медицинских пунктов при эксплуатации выделяются отдельные палаты для больных женщин. В амбулаториях медицинских пунктов предусматриваются кабинет гинеколога и туалет для посетителей-женщин.</w:t>
      </w:r>
      <w:r>
        <w:rPr>
          <w:rFonts w:ascii="Times New Roman" w:hAnsi="Times New Roman" w:cs="Times New Roman"/>
          <w:color w:val="000000"/>
        </w:rPr>
        <w:br/>
      </w:r>
      <w:r>
        <w:rPr>
          <w:rFonts w:ascii="Times New Roman" w:hAnsi="Times New Roman" w:cs="Times New Roman"/>
          <w:color w:val="000000"/>
        </w:rPr>
        <w:br/>
      </w:r>
    </w:p>
    <w:p w14:paraId="3B805C71"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5.2.4. В изоляторах медицинских пунктов на 5/15 и 10/30 мест/посещений следует предусматривать два полубокса, в изоляторе медицинского пункта на 20/60 мест/посещений - два полубокса и один бокс.</w:t>
      </w:r>
      <w:r>
        <w:rPr>
          <w:rFonts w:ascii="Times New Roman" w:hAnsi="Times New Roman" w:cs="Times New Roman"/>
          <w:color w:val="000000"/>
        </w:rPr>
        <w:br/>
      </w:r>
      <w:r>
        <w:rPr>
          <w:rFonts w:ascii="Times New Roman" w:hAnsi="Times New Roman" w:cs="Times New Roman"/>
          <w:color w:val="000000"/>
        </w:rPr>
        <w:br/>
      </w:r>
    </w:p>
    <w:p w14:paraId="466737A9"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5.2.5. В составе боксов и полубоксов следует предусматривать санитарный узел, состоящий из туалета и ванной, палату и шлюз между палатой и коридором. В шлюзе устраиваются смотровое окно, а также шлюзовое окно для передачи пищи, лекарственных средств и белья.</w:t>
      </w:r>
      <w:r>
        <w:rPr>
          <w:rFonts w:ascii="Times New Roman" w:hAnsi="Times New Roman" w:cs="Times New Roman"/>
          <w:color w:val="000000"/>
        </w:rPr>
        <w:br/>
      </w:r>
    </w:p>
    <w:p w14:paraId="00CF3BB8"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Бокс должен иметь самостоятельный вход с улицы через тамбур.</w:t>
      </w:r>
      <w:r>
        <w:rPr>
          <w:rFonts w:ascii="Times New Roman" w:hAnsi="Times New Roman" w:cs="Times New Roman"/>
          <w:color w:val="000000"/>
        </w:rPr>
        <w:br/>
      </w:r>
      <w:r>
        <w:rPr>
          <w:rFonts w:ascii="Times New Roman" w:hAnsi="Times New Roman" w:cs="Times New Roman"/>
          <w:color w:val="000000"/>
        </w:rPr>
        <w:br/>
      </w:r>
    </w:p>
    <w:p w14:paraId="2932B5D9"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5.2.6. Медпукты на 5/15 и 10/30 мест/посещений, как правило, следует проектировать одноэтажными.</w:t>
      </w:r>
      <w:r>
        <w:rPr>
          <w:rFonts w:ascii="Times New Roman" w:hAnsi="Times New Roman" w:cs="Times New Roman"/>
          <w:color w:val="000000"/>
        </w:rPr>
        <w:br/>
      </w:r>
    </w:p>
    <w:p w14:paraId="1976FB8F"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Медпункт на 20/60 мест/посещений следует проектировать двухэтажным с размещением амбулатории и аптеки на первом этаже, стационара - на втором.</w:t>
      </w:r>
      <w:r>
        <w:rPr>
          <w:rFonts w:ascii="Times New Roman" w:hAnsi="Times New Roman" w:cs="Times New Roman"/>
          <w:color w:val="000000"/>
        </w:rPr>
        <w:br/>
      </w:r>
    </w:p>
    <w:p w14:paraId="049D64FF"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При проектировании комплексных зданий для размещения личного состава помещения медицинских пунктов могут являться составной частью этих зданий.</w:t>
      </w:r>
      <w:r>
        <w:rPr>
          <w:rFonts w:ascii="Times New Roman" w:hAnsi="Times New Roman" w:cs="Times New Roman"/>
          <w:color w:val="000000"/>
        </w:rPr>
        <w:br/>
      </w:r>
      <w:r>
        <w:rPr>
          <w:rFonts w:ascii="Times New Roman" w:hAnsi="Times New Roman" w:cs="Times New Roman"/>
          <w:color w:val="000000"/>
        </w:rPr>
        <w:br/>
      </w:r>
    </w:p>
    <w:p w14:paraId="253843C6"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5.2.7. Площади помещений медицинских пунктов следует принимать по табл.1.</w:t>
      </w:r>
      <w:r>
        <w:rPr>
          <w:rFonts w:ascii="Times New Roman" w:hAnsi="Times New Roman" w:cs="Times New Roman"/>
          <w:color w:val="000000"/>
        </w:rPr>
        <w:br/>
      </w:r>
    </w:p>
    <w:p w14:paraId="7A8CB671" w14:textId="77777777" w:rsidR="00EC56B5" w:rsidRDefault="00EC56B5">
      <w:pPr>
        <w:pStyle w:val="formattexttopleveltext"/>
        <w:spacing w:before="24" w:beforeAutospacing="0" w:after="24" w:afterAutospacing="0" w:line="330" w:lineRule="atLeast"/>
        <w:jc w:val="right"/>
        <w:rPr>
          <w:rFonts w:ascii="Times New Roman" w:hAnsi="Times New Roman" w:cs="Times New Roman"/>
          <w:color w:val="000000"/>
        </w:rPr>
      </w:pPr>
      <w:r>
        <w:rPr>
          <w:rFonts w:ascii="Times New Roman" w:hAnsi="Times New Roman" w:cs="Times New Roman"/>
          <w:color w:val="000000"/>
        </w:rPr>
        <w:t>Таблица 1</w:t>
      </w:r>
    </w:p>
    <w:tbl>
      <w:tblPr>
        <w:tblW w:w="0" w:type="auto"/>
        <w:tblCellMar>
          <w:top w:w="15" w:type="dxa"/>
          <w:left w:w="15" w:type="dxa"/>
          <w:bottom w:w="15" w:type="dxa"/>
          <w:right w:w="15" w:type="dxa"/>
        </w:tblCellMar>
        <w:tblLook w:val="0000" w:firstRow="0" w:lastRow="0" w:firstColumn="0" w:lastColumn="0" w:noHBand="0" w:noVBand="0"/>
      </w:tblPr>
      <w:tblGrid>
        <w:gridCol w:w="3577"/>
        <w:gridCol w:w="1097"/>
        <w:gridCol w:w="1007"/>
        <w:gridCol w:w="1097"/>
        <w:gridCol w:w="2577"/>
      </w:tblGrid>
      <w:tr w:rsidR="00EC56B5" w:rsidRPr="00EC56B5" w14:paraId="21B9F7F8" w14:textId="77777777">
        <w:trPr>
          <w:trHeight w:val="15"/>
        </w:trPr>
        <w:tc>
          <w:tcPr>
            <w:tcW w:w="4990" w:type="dxa"/>
            <w:tcBorders>
              <w:top w:val="nil"/>
              <w:left w:val="nil"/>
              <w:bottom w:val="nil"/>
              <w:right w:val="nil"/>
            </w:tcBorders>
            <w:shd w:val="clear" w:color="auto" w:fill="FFFFFF"/>
            <w:vAlign w:val="center"/>
          </w:tcPr>
          <w:p w14:paraId="033FF564" w14:textId="77777777" w:rsidR="00EC56B5" w:rsidRPr="00EC56B5" w:rsidRDefault="00EC56B5">
            <w:pPr>
              <w:rPr>
                <w:sz w:val="2"/>
                <w:szCs w:val="2"/>
              </w:rPr>
            </w:pPr>
          </w:p>
        </w:tc>
        <w:tc>
          <w:tcPr>
            <w:tcW w:w="1294" w:type="dxa"/>
            <w:tcBorders>
              <w:top w:val="nil"/>
              <w:left w:val="nil"/>
              <w:bottom w:val="nil"/>
              <w:right w:val="nil"/>
            </w:tcBorders>
            <w:shd w:val="clear" w:color="auto" w:fill="FFFFFF"/>
            <w:vAlign w:val="center"/>
          </w:tcPr>
          <w:p w14:paraId="47B5C196" w14:textId="77777777" w:rsidR="00EC56B5" w:rsidRPr="00EC56B5" w:rsidRDefault="00EC56B5">
            <w:pPr>
              <w:rPr>
                <w:sz w:val="2"/>
                <w:szCs w:val="2"/>
              </w:rPr>
            </w:pPr>
          </w:p>
        </w:tc>
        <w:tc>
          <w:tcPr>
            <w:tcW w:w="1109" w:type="dxa"/>
            <w:tcBorders>
              <w:top w:val="nil"/>
              <w:left w:val="nil"/>
              <w:bottom w:val="nil"/>
              <w:right w:val="nil"/>
            </w:tcBorders>
            <w:shd w:val="clear" w:color="auto" w:fill="FFFFFF"/>
            <w:vAlign w:val="center"/>
          </w:tcPr>
          <w:p w14:paraId="22D0838B" w14:textId="77777777" w:rsidR="00EC56B5" w:rsidRPr="00EC56B5" w:rsidRDefault="00EC56B5">
            <w:pPr>
              <w:rPr>
                <w:sz w:val="2"/>
                <w:szCs w:val="2"/>
              </w:rPr>
            </w:pPr>
          </w:p>
        </w:tc>
        <w:tc>
          <w:tcPr>
            <w:tcW w:w="1294" w:type="dxa"/>
            <w:tcBorders>
              <w:top w:val="nil"/>
              <w:left w:val="nil"/>
              <w:bottom w:val="nil"/>
              <w:right w:val="nil"/>
            </w:tcBorders>
            <w:shd w:val="clear" w:color="auto" w:fill="FFFFFF"/>
            <w:vAlign w:val="center"/>
          </w:tcPr>
          <w:p w14:paraId="34533321" w14:textId="77777777" w:rsidR="00EC56B5" w:rsidRPr="00EC56B5" w:rsidRDefault="00EC56B5">
            <w:pPr>
              <w:rPr>
                <w:sz w:val="2"/>
                <w:szCs w:val="2"/>
              </w:rPr>
            </w:pPr>
          </w:p>
        </w:tc>
        <w:tc>
          <w:tcPr>
            <w:tcW w:w="3326" w:type="dxa"/>
            <w:tcBorders>
              <w:top w:val="nil"/>
              <w:left w:val="nil"/>
              <w:bottom w:val="nil"/>
              <w:right w:val="nil"/>
            </w:tcBorders>
            <w:shd w:val="clear" w:color="auto" w:fill="FFFFFF"/>
            <w:vAlign w:val="center"/>
          </w:tcPr>
          <w:p w14:paraId="76DD4556" w14:textId="77777777" w:rsidR="00EC56B5" w:rsidRPr="00EC56B5" w:rsidRDefault="00EC56B5">
            <w:pPr>
              <w:rPr>
                <w:sz w:val="2"/>
                <w:szCs w:val="2"/>
              </w:rPr>
            </w:pPr>
          </w:p>
        </w:tc>
      </w:tr>
      <w:tr w:rsidR="00EC56B5" w:rsidRPr="00EC56B5" w14:paraId="2FE4A856" w14:textId="77777777">
        <w:tc>
          <w:tcPr>
            <w:tcW w:w="4990" w:type="dxa"/>
            <w:tcBorders>
              <w:top w:val="single" w:sz="6" w:space="0" w:color="000000"/>
              <w:left w:val="single" w:sz="6" w:space="0" w:color="000000"/>
              <w:bottom w:val="nil"/>
              <w:right w:val="single" w:sz="6" w:space="0" w:color="000000"/>
            </w:tcBorders>
            <w:shd w:val="clear" w:color="auto" w:fill="FFFFFF"/>
            <w:tcMar>
              <w:top w:w="15" w:type="dxa"/>
              <w:left w:w="74" w:type="dxa"/>
              <w:bottom w:w="15" w:type="dxa"/>
              <w:right w:w="74" w:type="dxa"/>
            </w:tcMar>
          </w:tcPr>
          <w:p w14:paraId="766AA528"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Помещения</w:t>
            </w:r>
          </w:p>
        </w:tc>
        <w:tc>
          <w:tcPr>
            <w:tcW w:w="3696" w:type="dxa"/>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744ED4FB" w14:textId="28FCCC46"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Площади помещений, м</w:t>
            </w:r>
            <w:r w:rsidR="00754ACB">
              <w:rPr>
                <w:rFonts w:ascii="Times New Roman" w:hAnsi="Times New Roman" w:cs="Times New Roman"/>
                <w:noProof/>
                <w:sz w:val="21"/>
                <w:szCs w:val="21"/>
              </w:rPr>
              <w:drawing>
                <wp:inline distT="0" distB="0" distL="0" distR="0" wp14:anchorId="4B148690" wp14:editId="6B369B9D">
                  <wp:extent cx="104775" cy="21907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Pr>
                <w:rFonts w:ascii="Times New Roman" w:hAnsi="Times New Roman" w:cs="Times New Roman"/>
                <w:sz w:val="21"/>
                <w:szCs w:val="21"/>
              </w:rPr>
              <w:t>, медпунктов с количеством мест/помещений</w:t>
            </w:r>
          </w:p>
        </w:tc>
        <w:tc>
          <w:tcPr>
            <w:tcW w:w="3326" w:type="dxa"/>
            <w:tcBorders>
              <w:top w:val="single" w:sz="6" w:space="0" w:color="000000"/>
              <w:left w:val="single" w:sz="6" w:space="0" w:color="000000"/>
              <w:bottom w:val="nil"/>
              <w:right w:val="single" w:sz="6" w:space="0" w:color="000000"/>
            </w:tcBorders>
            <w:shd w:val="clear" w:color="auto" w:fill="FFFFFF"/>
            <w:tcMar>
              <w:top w:w="15" w:type="dxa"/>
              <w:left w:w="74" w:type="dxa"/>
              <w:bottom w:w="15" w:type="dxa"/>
              <w:right w:w="74" w:type="dxa"/>
            </w:tcMar>
          </w:tcPr>
          <w:p w14:paraId="0F4D9F4B"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Примечания</w:t>
            </w:r>
          </w:p>
        </w:tc>
      </w:tr>
      <w:tr w:rsidR="00EC56B5" w:rsidRPr="00EC56B5" w14:paraId="68B8967B" w14:textId="77777777">
        <w:tc>
          <w:tcPr>
            <w:tcW w:w="4990" w:type="dxa"/>
            <w:tcBorders>
              <w:top w:val="nil"/>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721AA589"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 </w:t>
            </w:r>
          </w:p>
        </w:tc>
        <w:tc>
          <w:tcPr>
            <w:tcW w:w="1294"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034D5EC0"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5/15</w:t>
            </w:r>
          </w:p>
        </w:tc>
        <w:tc>
          <w:tcPr>
            <w:tcW w:w="1109"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4A38A778"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10/30</w:t>
            </w:r>
          </w:p>
        </w:tc>
        <w:tc>
          <w:tcPr>
            <w:tcW w:w="1294" w:type="dxa"/>
            <w:tcBorders>
              <w:top w:val="nil"/>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7A7D7784"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20/60</w:t>
            </w:r>
          </w:p>
        </w:tc>
        <w:tc>
          <w:tcPr>
            <w:tcW w:w="3326" w:type="dxa"/>
            <w:tcBorders>
              <w:top w:val="nil"/>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3A5EFA64"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 </w:t>
            </w:r>
          </w:p>
        </w:tc>
      </w:tr>
      <w:tr w:rsidR="00EC56B5" w:rsidRPr="00EC56B5" w14:paraId="19B44025" w14:textId="77777777">
        <w:tc>
          <w:tcPr>
            <w:tcW w:w="4990" w:type="dxa"/>
            <w:tcBorders>
              <w:top w:val="single" w:sz="6" w:space="0" w:color="000000"/>
              <w:left w:val="single" w:sz="6" w:space="0" w:color="000000"/>
              <w:bottom w:val="nil"/>
              <w:right w:val="single" w:sz="6" w:space="0" w:color="000000"/>
            </w:tcBorders>
            <w:shd w:val="clear" w:color="auto" w:fill="FFFFFF"/>
            <w:tcMar>
              <w:top w:w="15" w:type="dxa"/>
              <w:left w:w="74" w:type="dxa"/>
              <w:bottom w:w="15" w:type="dxa"/>
              <w:right w:w="74" w:type="dxa"/>
            </w:tcMar>
          </w:tcPr>
          <w:p w14:paraId="0C71E9D1"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СТАЦИОНАР</w:t>
            </w:r>
          </w:p>
        </w:tc>
        <w:tc>
          <w:tcPr>
            <w:tcW w:w="1294" w:type="dxa"/>
            <w:tcBorders>
              <w:top w:val="single" w:sz="6" w:space="0" w:color="000000"/>
              <w:left w:val="single" w:sz="6" w:space="0" w:color="000000"/>
              <w:bottom w:val="nil"/>
              <w:right w:val="single" w:sz="6" w:space="0" w:color="000000"/>
            </w:tcBorders>
            <w:shd w:val="clear" w:color="auto" w:fill="FFFFFF"/>
            <w:tcMar>
              <w:top w:w="15" w:type="dxa"/>
              <w:left w:w="74" w:type="dxa"/>
              <w:bottom w:w="15" w:type="dxa"/>
              <w:right w:w="74" w:type="dxa"/>
            </w:tcMar>
          </w:tcPr>
          <w:p w14:paraId="0923B771"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c>
          <w:tcPr>
            <w:tcW w:w="1109" w:type="dxa"/>
            <w:tcBorders>
              <w:top w:val="single" w:sz="6" w:space="0" w:color="000000"/>
              <w:left w:val="single" w:sz="6" w:space="0" w:color="000000"/>
              <w:bottom w:val="nil"/>
              <w:right w:val="single" w:sz="6" w:space="0" w:color="000000"/>
            </w:tcBorders>
            <w:shd w:val="clear" w:color="auto" w:fill="FFFFFF"/>
            <w:tcMar>
              <w:top w:w="15" w:type="dxa"/>
              <w:left w:w="74" w:type="dxa"/>
              <w:bottom w:w="15" w:type="dxa"/>
              <w:right w:w="74" w:type="dxa"/>
            </w:tcMar>
          </w:tcPr>
          <w:p w14:paraId="3A412C96"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c>
          <w:tcPr>
            <w:tcW w:w="1294" w:type="dxa"/>
            <w:tcBorders>
              <w:top w:val="single" w:sz="6" w:space="0" w:color="000000"/>
              <w:left w:val="single" w:sz="6" w:space="0" w:color="000000"/>
              <w:bottom w:val="nil"/>
              <w:right w:val="single" w:sz="6" w:space="0" w:color="000000"/>
            </w:tcBorders>
            <w:shd w:val="clear" w:color="auto" w:fill="FFFFFF"/>
            <w:tcMar>
              <w:top w:w="15" w:type="dxa"/>
              <w:left w:w="74" w:type="dxa"/>
              <w:bottom w:w="15" w:type="dxa"/>
              <w:right w:w="74" w:type="dxa"/>
            </w:tcMar>
          </w:tcPr>
          <w:p w14:paraId="71585BB8"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 </w:t>
            </w:r>
          </w:p>
        </w:tc>
        <w:tc>
          <w:tcPr>
            <w:tcW w:w="3326" w:type="dxa"/>
            <w:tcBorders>
              <w:top w:val="single" w:sz="6" w:space="0" w:color="000000"/>
              <w:left w:val="single" w:sz="6" w:space="0" w:color="000000"/>
              <w:bottom w:val="nil"/>
              <w:right w:val="single" w:sz="6" w:space="0" w:color="000000"/>
            </w:tcBorders>
            <w:shd w:val="clear" w:color="auto" w:fill="FFFFFF"/>
            <w:tcMar>
              <w:top w:w="15" w:type="dxa"/>
              <w:left w:w="74" w:type="dxa"/>
              <w:bottom w:w="15" w:type="dxa"/>
              <w:right w:w="74" w:type="dxa"/>
            </w:tcMar>
          </w:tcPr>
          <w:p w14:paraId="65C38AE4"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r>
      <w:tr w:rsidR="00EC56B5" w:rsidRPr="00EC56B5" w14:paraId="603BF375" w14:textId="77777777">
        <w:tc>
          <w:tcPr>
            <w:tcW w:w="4990"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330D93D3"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Смотровая, совмещенная с кабинетом врача</w:t>
            </w:r>
          </w:p>
        </w:tc>
        <w:tc>
          <w:tcPr>
            <w:tcW w:w="129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2AECCAF6"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10</w:t>
            </w:r>
          </w:p>
        </w:tc>
        <w:tc>
          <w:tcPr>
            <w:tcW w:w="110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593319E1"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10</w:t>
            </w:r>
          </w:p>
        </w:tc>
        <w:tc>
          <w:tcPr>
            <w:tcW w:w="129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1874B6C4"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10</w:t>
            </w:r>
          </w:p>
        </w:tc>
        <w:tc>
          <w:tcPr>
            <w:tcW w:w="3326"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50943181"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r>
      <w:tr w:rsidR="00EC56B5" w:rsidRPr="00EC56B5" w14:paraId="23169C0A" w14:textId="77777777">
        <w:tc>
          <w:tcPr>
            <w:tcW w:w="4990"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76F7C849"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Санитарный пропускник для больных:</w:t>
            </w:r>
          </w:p>
        </w:tc>
        <w:tc>
          <w:tcPr>
            <w:tcW w:w="129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1ACB913B"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c>
          <w:tcPr>
            <w:tcW w:w="110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0E8F4FE4"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c>
          <w:tcPr>
            <w:tcW w:w="129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2AF88DEF"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c>
          <w:tcPr>
            <w:tcW w:w="3326"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1C69D4D4"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r>
      <w:tr w:rsidR="00EC56B5" w:rsidRPr="00EC56B5" w14:paraId="5CC19193" w14:textId="77777777">
        <w:tc>
          <w:tcPr>
            <w:tcW w:w="4990"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356CE900"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lastRenderedPageBreak/>
              <w:t>раздевальная</w:t>
            </w:r>
          </w:p>
        </w:tc>
        <w:tc>
          <w:tcPr>
            <w:tcW w:w="129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2E3375C6"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w:t>
            </w:r>
          </w:p>
        </w:tc>
        <w:tc>
          <w:tcPr>
            <w:tcW w:w="110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0739FF6E"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6</w:t>
            </w:r>
          </w:p>
        </w:tc>
        <w:tc>
          <w:tcPr>
            <w:tcW w:w="129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5708D1E9"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6</w:t>
            </w:r>
          </w:p>
        </w:tc>
        <w:tc>
          <w:tcPr>
            <w:tcW w:w="3326"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0869C545"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r>
      <w:tr w:rsidR="00EC56B5" w:rsidRPr="00EC56B5" w14:paraId="2A8B5447" w14:textId="77777777">
        <w:tc>
          <w:tcPr>
            <w:tcW w:w="4990"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08FAA65F"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ванная с душем</w:t>
            </w:r>
          </w:p>
        </w:tc>
        <w:tc>
          <w:tcPr>
            <w:tcW w:w="129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12CD488E"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10</w:t>
            </w:r>
          </w:p>
        </w:tc>
        <w:tc>
          <w:tcPr>
            <w:tcW w:w="110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68653258"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10</w:t>
            </w:r>
          </w:p>
        </w:tc>
        <w:tc>
          <w:tcPr>
            <w:tcW w:w="129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0D49541B"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10</w:t>
            </w:r>
          </w:p>
        </w:tc>
        <w:tc>
          <w:tcPr>
            <w:tcW w:w="3326"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512C4622"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r>
      <w:tr w:rsidR="00EC56B5" w:rsidRPr="00EC56B5" w14:paraId="2528E479" w14:textId="77777777">
        <w:tc>
          <w:tcPr>
            <w:tcW w:w="4990"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3E2CFE09"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одевальная</w:t>
            </w:r>
          </w:p>
        </w:tc>
        <w:tc>
          <w:tcPr>
            <w:tcW w:w="129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5F1A7BBB"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6</w:t>
            </w:r>
          </w:p>
        </w:tc>
        <w:tc>
          <w:tcPr>
            <w:tcW w:w="110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16099452"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6</w:t>
            </w:r>
          </w:p>
        </w:tc>
        <w:tc>
          <w:tcPr>
            <w:tcW w:w="129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088BCA09"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6</w:t>
            </w:r>
          </w:p>
        </w:tc>
        <w:tc>
          <w:tcPr>
            <w:tcW w:w="3326"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75D2703E"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r>
      <w:tr w:rsidR="00EC56B5" w:rsidRPr="00EC56B5" w14:paraId="58E63C6C" w14:textId="77777777">
        <w:tc>
          <w:tcPr>
            <w:tcW w:w="4990"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2CD1C9CE"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Помещение для временного хранения вещей больных</w:t>
            </w:r>
          </w:p>
        </w:tc>
        <w:tc>
          <w:tcPr>
            <w:tcW w:w="129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0737A122"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 шкаф</w:t>
            </w:r>
          </w:p>
        </w:tc>
        <w:tc>
          <w:tcPr>
            <w:tcW w:w="110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7C2D38CA"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4</w:t>
            </w:r>
          </w:p>
        </w:tc>
        <w:tc>
          <w:tcPr>
            <w:tcW w:w="129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6DE89A5C"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6</w:t>
            </w:r>
          </w:p>
        </w:tc>
        <w:tc>
          <w:tcPr>
            <w:tcW w:w="3326"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0F76BABA"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r>
      <w:tr w:rsidR="00EC56B5" w:rsidRPr="00EC56B5" w14:paraId="28EF767B" w14:textId="77777777">
        <w:tc>
          <w:tcPr>
            <w:tcW w:w="4990"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13A8E6AF"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Палаты:</w:t>
            </w:r>
          </w:p>
        </w:tc>
        <w:tc>
          <w:tcPr>
            <w:tcW w:w="129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51A68D2F"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c>
          <w:tcPr>
            <w:tcW w:w="110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7D831418"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c>
          <w:tcPr>
            <w:tcW w:w="129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28A6DCA0"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c>
          <w:tcPr>
            <w:tcW w:w="3326"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246A9C00"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r>
      <w:tr w:rsidR="00EC56B5" w:rsidRPr="00EC56B5" w14:paraId="150AEA95" w14:textId="77777777">
        <w:tc>
          <w:tcPr>
            <w:tcW w:w="4990"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05A1154B"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на 2 койки</w:t>
            </w:r>
          </w:p>
        </w:tc>
        <w:tc>
          <w:tcPr>
            <w:tcW w:w="129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0FBA921A"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w:t>
            </w:r>
          </w:p>
        </w:tc>
        <w:tc>
          <w:tcPr>
            <w:tcW w:w="110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0383973C"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14</w:t>
            </w:r>
          </w:p>
        </w:tc>
        <w:tc>
          <w:tcPr>
            <w:tcW w:w="129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6A4D9D94"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14х5</w:t>
            </w:r>
          </w:p>
        </w:tc>
        <w:tc>
          <w:tcPr>
            <w:tcW w:w="3326"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3EA32D3A"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Остальные койки размещаются в помещениях полубоксов и боксов</w:t>
            </w:r>
          </w:p>
        </w:tc>
      </w:tr>
      <w:tr w:rsidR="00EC56B5" w:rsidRPr="00EC56B5" w14:paraId="715467BE" w14:textId="77777777">
        <w:tc>
          <w:tcPr>
            <w:tcW w:w="4990"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5ED607CE"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на 3 койки</w:t>
            </w:r>
          </w:p>
        </w:tc>
        <w:tc>
          <w:tcPr>
            <w:tcW w:w="129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53F65415"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21</w:t>
            </w:r>
          </w:p>
        </w:tc>
        <w:tc>
          <w:tcPr>
            <w:tcW w:w="110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2C049933"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21х2</w:t>
            </w:r>
          </w:p>
        </w:tc>
        <w:tc>
          <w:tcPr>
            <w:tcW w:w="129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4775FEC3"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21</w:t>
            </w:r>
          </w:p>
        </w:tc>
        <w:tc>
          <w:tcPr>
            <w:tcW w:w="3326"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14BB5263"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 </w:t>
            </w:r>
          </w:p>
        </w:tc>
      </w:tr>
      <w:tr w:rsidR="00EC56B5" w:rsidRPr="00EC56B5" w14:paraId="782B1F60" w14:textId="77777777">
        <w:tc>
          <w:tcPr>
            <w:tcW w:w="4990"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4E1CE4AD"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на 4 койки</w:t>
            </w:r>
          </w:p>
        </w:tc>
        <w:tc>
          <w:tcPr>
            <w:tcW w:w="129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457D960B"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w:t>
            </w:r>
          </w:p>
        </w:tc>
        <w:tc>
          <w:tcPr>
            <w:tcW w:w="110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7DF1EBA0"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w:t>
            </w:r>
          </w:p>
        </w:tc>
        <w:tc>
          <w:tcPr>
            <w:tcW w:w="129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44E94BD7"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28</w:t>
            </w:r>
          </w:p>
        </w:tc>
        <w:tc>
          <w:tcPr>
            <w:tcW w:w="3326"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450F548B"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 </w:t>
            </w:r>
          </w:p>
        </w:tc>
      </w:tr>
      <w:tr w:rsidR="00EC56B5" w:rsidRPr="00EC56B5" w14:paraId="12BDC2F0" w14:textId="77777777">
        <w:tc>
          <w:tcPr>
            <w:tcW w:w="4990"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295F9FA3"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Полубокс на 1 койку для инфекционных больных:</w:t>
            </w:r>
          </w:p>
        </w:tc>
        <w:tc>
          <w:tcPr>
            <w:tcW w:w="129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547BEA22"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22х2</w:t>
            </w:r>
          </w:p>
        </w:tc>
        <w:tc>
          <w:tcPr>
            <w:tcW w:w="110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30D203DA"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22х2</w:t>
            </w:r>
          </w:p>
        </w:tc>
        <w:tc>
          <w:tcPr>
            <w:tcW w:w="129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03EA9273"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22х2</w:t>
            </w:r>
          </w:p>
        </w:tc>
        <w:tc>
          <w:tcPr>
            <w:tcW w:w="3326"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5900E77E"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2 полубокса</w:t>
            </w:r>
          </w:p>
        </w:tc>
      </w:tr>
      <w:tr w:rsidR="00EC56B5" w:rsidRPr="00EC56B5" w14:paraId="7FEF77D4" w14:textId="77777777">
        <w:tc>
          <w:tcPr>
            <w:tcW w:w="4990"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14EC35D3"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санитарный узел, состоящий из ванной и туалета</w:t>
            </w:r>
          </w:p>
        </w:tc>
        <w:tc>
          <w:tcPr>
            <w:tcW w:w="129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44D9A1D0"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c>
          <w:tcPr>
            <w:tcW w:w="110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6C21914F"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c>
          <w:tcPr>
            <w:tcW w:w="129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5ED0815A"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 </w:t>
            </w:r>
          </w:p>
        </w:tc>
        <w:tc>
          <w:tcPr>
            <w:tcW w:w="3326"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7FFF4B0F"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r>
      <w:tr w:rsidR="00EC56B5" w:rsidRPr="00EC56B5" w14:paraId="68247FBC" w14:textId="77777777">
        <w:tc>
          <w:tcPr>
            <w:tcW w:w="4990"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20D50A1C"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палата</w:t>
            </w:r>
          </w:p>
        </w:tc>
        <w:tc>
          <w:tcPr>
            <w:tcW w:w="129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27F1A505"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c>
          <w:tcPr>
            <w:tcW w:w="110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7C548A47"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c>
          <w:tcPr>
            <w:tcW w:w="129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5249C159"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c>
          <w:tcPr>
            <w:tcW w:w="3326"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728B6166"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r>
      <w:tr w:rsidR="00EC56B5" w:rsidRPr="00EC56B5" w14:paraId="08B67742" w14:textId="77777777">
        <w:tc>
          <w:tcPr>
            <w:tcW w:w="4990"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5B454EE6"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шлюз между палатой и коридором</w:t>
            </w:r>
          </w:p>
        </w:tc>
        <w:tc>
          <w:tcPr>
            <w:tcW w:w="129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0CF0B436"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c>
          <w:tcPr>
            <w:tcW w:w="110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093E2941"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c>
          <w:tcPr>
            <w:tcW w:w="129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30C1477B"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c>
          <w:tcPr>
            <w:tcW w:w="3326"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01DFFB40"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r>
      <w:tr w:rsidR="00EC56B5" w:rsidRPr="00EC56B5" w14:paraId="0152D39B" w14:textId="77777777">
        <w:tc>
          <w:tcPr>
            <w:tcW w:w="4990"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5B09CA83"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Бокс на 1 койку с тамбуром:</w:t>
            </w:r>
          </w:p>
        </w:tc>
        <w:tc>
          <w:tcPr>
            <w:tcW w:w="129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21AAE284"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w:t>
            </w:r>
          </w:p>
        </w:tc>
        <w:tc>
          <w:tcPr>
            <w:tcW w:w="110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33C0B1D4"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w:t>
            </w:r>
          </w:p>
        </w:tc>
        <w:tc>
          <w:tcPr>
            <w:tcW w:w="129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0272DD9F"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27</w:t>
            </w:r>
          </w:p>
        </w:tc>
        <w:tc>
          <w:tcPr>
            <w:tcW w:w="3326"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0BACDACE"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r>
      <w:tr w:rsidR="00EC56B5" w:rsidRPr="00EC56B5" w14:paraId="511D4087" w14:textId="77777777">
        <w:tc>
          <w:tcPr>
            <w:tcW w:w="4990"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618C7F58"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санитарный узел, состоящий из ванной и туалета</w:t>
            </w:r>
          </w:p>
        </w:tc>
        <w:tc>
          <w:tcPr>
            <w:tcW w:w="129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65FE3DB2"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c>
          <w:tcPr>
            <w:tcW w:w="110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6591B532"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c>
          <w:tcPr>
            <w:tcW w:w="129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21E12FB5"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c>
          <w:tcPr>
            <w:tcW w:w="3326"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56F005D9"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r>
      <w:tr w:rsidR="00EC56B5" w:rsidRPr="00EC56B5" w14:paraId="3E4A9C8F" w14:textId="77777777">
        <w:tc>
          <w:tcPr>
            <w:tcW w:w="4990"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6A416E0E"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палата</w:t>
            </w:r>
            <w:r>
              <w:rPr>
                <w:rStyle w:val="apple-converted-space"/>
                <w:rFonts w:ascii="Times New Roman" w:hAnsi="Times New Roman" w:cs="Times New Roman"/>
                <w:sz w:val="21"/>
                <w:szCs w:val="21"/>
              </w:rPr>
              <w:t> </w:t>
            </w:r>
          </w:p>
        </w:tc>
        <w:tc>
          <w:tcPr>
            <w:tcW w:w="129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6B280851"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c>
          <w:tcPr>
            <w:tcW w:w="110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79D40794"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 </w:t>
            </w:r>
          </w:p>
        </w:tc>
        <w:tc>
          <w:tcPr>
            <w:tcW w:w="129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5633B838"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c>
          <w:tcPr>
            <w:tcW w:w="3326"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192F1523"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 </w:t>
            </w:r>
          </w:p>
        </w:tc>
      </w:tr>
      <w:tr w:rsidR="00EC56B5" w:rsidRPr="00EC56B5" w14:paraId="6490753A" w14:textId="77777777">
        <w:tc>
          <w:tcPr>
            <w:tcW w:w="4990"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4F64E04E"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шлюз между палатой и коридором</w:t>
            </w:r>
          </w:p>
        </w:tc>
        <w:tc>
          <w:tcPr>
            <w:tcW w:w="129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6BFDFFAD"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 </w:t>
            </w:r>
          </w:p>
        </w:tc>
        <w:tc>
          <w:tcPr>
            <w:tcW w:w="110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0A468CE8"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 </w:t>
            </w:r>
          </w:p>
        </w:tc>
        <w:tc>
          <w:tcPr>
            <w:tcW w:w="129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4F9859E7"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 </w:t>
            </w:r>
          </w:p>
        </w:tc>
        <w:tc>
          <w:tcPr>
            <w:tcW w:w="3326"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22BDC08C"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 </w:t>
            </w:r>
          </w:p>
        </w:tc>
      </w:tr>
      <w:tr w:rsidR="00EC56B5" w:rsidRPr="00EC56B5" w14:paraId="6DB6BCDA" w14:textId="77777777">
        <w:tc>
          <w:tcPr>
            <w:tcW w:w="4990"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14EE1F05"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тамбур</w:t>
            </w:r>
          </w:p>
        </w:tc>
        <w:tc>
          <w:tcPr>
            <w:tcW w:w="129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0E28BA57"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 </w:t>
            </w:r>
          </w:p>
        </w:tc>
        <w:tc>
          <w:tcPr>
            <w:tcW w:w="110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4B8165EF"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 </w:t>
            </w:r>
          </w:p>
        </w:tc>
        <w:tc>
          <w:tcPr>
            <w:tcW w:w="129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3E3062DB"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 </w:t>
            </w:r>
          </w:p>
        </w:tc>
        <w:tc>
          <w:tcPr>
            <w:tcW w:w="3326"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614D4E03"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 </w:t>
            </w:r>
          </w:p>
        </w:tc>
      </w:tr>
      <w:tr w:rsidR="00EC56B5" w:rsidRPr="00EC56B5" w14:paraId="6EBC06ED" w14:textId="77777777">
        <w:tc>
          <w:tcPr>
            <w:tcW w:w="4990"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1677E964"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Пост дежурной медицинской сестры</w:t>
            </w:r>
          </w:p>
        </w:tc>
        <w:tc>
          <w:tcPr>
            <w:tcW w:w="129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11414DEA"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w:t>
            </w:r>
          </w:p>
        </w:tc>
        <w:tc>
          <w:tcPr>
            <w:tcW w:w="110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1156C069"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4</w:t>
            </w:r>
          </w:p>
        </w:tc>
        <w:tc>
          <w:tcPr>
            <w:tcW w:w="129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48202AAD"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4</w:t>
            </w:r>
          </w:p>
        </w:tc>
        <w:tc>
          <w:tcPr>
            <w:tcW w:w="3326"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151200F9"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r>
      <w:tr w:rsidR="00EC56B5" w:rsidRPr="00EC56B5" w14:paraId="6399236E" w14:textId="77777777">
        <w:tc>
          <w:tcPr>
            <w:tcW w:w="4990"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3E62B453"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Перевязочная</w:t>
            </w:r>
          </w:p>
        </w:tc>
        <w:tc>
          <w:tcPr>
            <w:tcW w:w="129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6BACA24D"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w:t>
            </w:r>
          </w:p>
        </w:tc>
        <w:tc>
          <w:tcPr>
            <w:tcW w:w="110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58DB4F1E"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w:t>
            </w:r>
          </w:p>
        </w:tc>
        <w:tc>
          <w:tcPr>
            <w:tcW w:w="129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70772882"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22</w:t>
            </w:r>
          </w:p>
        </w:tc>
        <w:tc>
          <w:tcPr>
            <w:tcW w:w="3326"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2659F1AC"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r>
      <w:tr w:rsidR="00EC56B5" w:rsidRPr="00EC56B5" w14:paraId="140AB0D6" w14:textId="77777777">
        <w:tc>
          <w:tcPr>
            <w:tcW w:w="4990"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04F12BE6"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Процедурная</w:t>
            </w:r>
          </w:p>
        </w:tc>
        <w:tc>
          <w:tcPr>
            <w:tcW w:w="129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332DD07A"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12</w:t>
            </w:r>
          </w:p>
        </w:tc>
        <w:tc>
          <w:tcPr>
            <w:tcW w:w="110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7FA39B74"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18</w:t>
            </w:r>
          </w:p>
        </w:tc>
        <w:tc>
          <w:tcPr>
            <w:tcW w:w="129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428FA7C1"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18</w:t>
            </w:r>
          </w:p>
        </w:tc>
        <w:tc>
          <w:tcPr>
            <w:tcW w:w="3326"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1C235F46"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r>
      <w:tr w:rsidR="00EC56B5" w:rsidRPr="00EC56B5" w14:paraId="744053A4" w14:textId="77777777">
        <w:tc>
          <w:tcPr>
            <w:tcW w:w="4990"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792EC241"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Буфет</w:t>
            </w:r>
          </w:p>
        </w:tc>
        <w:tc>
          <w:tcPr>
            <w:tcW w:w="129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11DF2084"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10</w:t>
            </w:r>
          </w:p>
        </w:tc>
        <w:tc>
          <w:tcPr>
            <w:tcW w:w="110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37EF26D2"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10</w:t>
            </w:r>
          </w:p>
        </w:tc>
        <w:tc>
          <w:tcPr>
            <w:tcW w:w="129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6CB108F9"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14</w:t>
            </w:r>
          </w:p>
        </w:tc>
        <w:tc>
          <w:tcPr>
            <w:tcW w:w="3326"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5EB22B9F"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r>
      <w:tr w:rsidR="00EC56B5" w:rsidRPr="00EC56B5" w14:paraId="79F831CD" w14:textId="77777777">
        <w:tc>
          <w:tcPr>
            <w:tcW w:w="4990"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62D5B575"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Столовая</w:t>
            </w:r>
          </w:p>
        </w:tc>
        <w:tc>
          <w:tcPr>
            <w:tcW w:w="129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3B9F4583"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10</w:t>
            </w:r>
          </w:p>
        </w:tc>
        <w:tc>
          <w:tcPr>
            <w:tcW w:w="110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683A7DAA"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10</w:t>
            </w:r>
          </w:p>
        </w:tc>
        <w:tc>
          <w:tcPr>
            <w:tcW w:w="129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26F3E31D"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15</w:t>
            </w:r>
          </w:p>
        </w:tc>
        <w:tc>
          <w:tcPr>
            <w:tcW w:w="3326"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755C88C7"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r>
      <w:tr w:rsidR="00EC56B5" w:rsidRPr="00EC56B5" w14:paraId="6632F701" w14:textId="77777777">
        <w:tc>
          <w:tcPr>
            <w:tcW w:w="4990"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419B7AE3"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Ванная с душем для палат</w:t>
            </w:r>
          </w:p>
        </w:tc>
        <w:tc>
          <w:tcPr>
            <w:tcW w:w="129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04C62239"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w:t>
            </w:r>
          </w:p>
        </w:tc>
        <w:tc>
          <w:tcPr>
            <w:tcW w:w="110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401B8A52"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w:t>
            </w:r>
          </w:p>
        </w:tc>
        <w:tc>
          <w:tcPr>
            <w:tcW w:w="129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7B964CAB"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10</w:t>
            </w:r>
          </w:p>
        </w:tc>
        <w:tc>
          <w:tcPr>
            <w:tcW w:w="3326"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50083701"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r>
      <w:tr w:rsidR="00EC56B5" w:rsidRPr="00EC56B5" w14:paraId="1864A78D" w14:textId="77777777">
        <w:tc>
          <w:tcPr>
            <w:tcW w:w="4990"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4C3AD2CE"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Клизменная</w:t>
            </w:r>
          </w:p>
        </w:tc>
        <w:tc>
          <w:tcPr>
            <w:tcW w:w="129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07B602D4"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w:t>
            </w:r>
          </w:p>
        </w:tc>
        <w:tc>
          <w:tcPr>
            <w:tcW w:w="110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6C973842"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w:t>
            </w:r>
          </w:p>
        </w:tc>
        <w:tc>
          <w:tcPr>
            <w:tcW w:w="129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0056337E"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8</w:t>
            </w:r>
          </w:p>
        </w:tc>
        <w:tc>
          <w:tcPr>
            <w:tcW w:w="3326"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06021177"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r>
      <w:tr w:rsidR="00EC56B5" w:rsidRPr="00EC56B5" w14:paraId="0660F5D0" w14:textId="77777777">
        <w:tc>
          <w:tcPr>
            <w:tcW w:w="4990"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687C793D"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Помещение дневного пребывания</w:t>
            </w:r>
          </w:p>
        </w:tc>
        <w:tc>
          <w:tcPr>
            <w:tcW w:w="129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0A4408D8"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w:t>
            </w:r>
          </w:p>
        </w:tc>
        <w:tc>
          <w:tcPr>
            <w:tcW w:w="110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6F140302"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10</w:t>
            </w:r>
          </w:p>
        </w:tc>
        <w:tc>
          <w:tcPr>
            <w:tcW w:w="129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6DC45AEF"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12</w:t>
            </w:r>
          </w:p>
        </w:tc>
        <w:tc>
          <w:tcPr>
            <w:tcW w:w="3326"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20E182BB"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r>
      <w:tr w:rsidR="00EC56B5" w:rsidRPr="00EC56B5" w14:paraId="15352272" w14:textId="77777777">
        <w:tc>
          <w:tcPr>
            <w:tcW w:w="4990"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50C2D0AD"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Комната персонала</w:t>
            </w:r>
          </w:p>
        </w:tc>
        <w:tc>
          <w:tcPr>
            <w:tcW w:w="129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5CCC6BD1"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8</w:t>
            </w:r>
          </w:p>
        </w:tc>
        <w:tc>
          <w:tcPr>
            <w:tcW w:w="110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29510B24"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8</w:t>
            </w:r>
          </w:p>
        </w:tc>
        <w:tc>
          <w:tcPr>
            <w:tcW w:w="129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2525323B"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10</w:t>
            </w:r>
          </w:p>
        </w:tc>
        <w:tc>
          <w:tcPr>
            <w:tcW w:w="3326"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1F04C638"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r>
      <w:tr w:rsidR="00EC56B5" w:rsidRPr="00EC56B5" w14:paraId="59CBF4C1" w14:textId="77777777">
        <w:tc>
          <w:tcPr>
            <w:tcW w:w="4990"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3277298F"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Помещение для мытья и стерилизации суден, мытья и сушки клеенок, предметов уборки</w:t>
            </w:r>
          </w:p>
        </w:tc>
        <w:tc>
          <w:tcPr>
            <w:tcW w:w="129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20822AFE"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w:t>
            </w:r>
          </w:p>
        </w:tc>
        <w:tc>
          <w:tcPr>
            <w:tcW w:w="110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3CB81629"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8</w:t>
            </w:r>
            <w:r>
              <w:rPr>
                <w:rFonts w:ascii="Times New Roman" w:hAnsi="Times New Roman" w:cs="Times New Roman"/>
                <w:sz w:val="21"/>
                <w:szCs w:val="21"/>
              </w:rPr>
              <w:br/>
            </w:r>
          </w:p>
        </w:tc>
        <w:tc>
          <w:tcPr>
            <w:tcW w:w="129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7D36EC19"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8</w:t>
            </w:r>
          </w:p>
        </w:tc>
        <w:tc>
          <w:tcPr>
            <w:tcW w:w="3326"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3F0C66AE"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r>
      <w:tr w:rsidR="00EC56B5" w:rsidRPr="00EC56B5" w14:paraId="7BC058E2" w14:textId="77777777">
        <w:tc>
          <w:tcPr>
            <w:tcW w:w="4990"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00797E43"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Кладовая грязного белья</w:t>
            </w:r>
          </w:p>
        </w:tc>
        <w:tc>
          <w:tcPr>
            <w:tcW w:w="129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4FED8444"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2</w:t>
            </w:r>
          </w:p>
        </w:tc>
        <w:tc>
          <w:tcPr>
            <w:tcW w:w="110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65F7F9D2"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4</w:t>
            </w:r>
          </w:p>
        </w:tc>
        <w:tc>
          <w:tcPr>
            <w:tcW w:w="129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7537DFC7"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4</w:t>
            </w:r>
          </w:p>
        </w:tc>
        <w:tc>
          <w:tcPr>
            <w:tcW w:w="3326"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7B90C41C"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r>
      <w:tr w:rsidR="00EC56B5" w:rsidRPr="00EC56B5" w14:paraId="091B0619" w14:textId="77777777">
        <w:tc>
          <w:tcPr>
            <w:tcW w:w="4990"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1D1ED9E7"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lastRenderedPageBreak/>
              <w:t>Кладовая чистого белья</w:t>
            </w:r>
          </w:p>
        </w:tc>
        <w:tc>
          <w:tcPr>
            <w:tcW w:w="129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439A39E0"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2</w:t>
            </w:r>
          </w:p>
        </w:tc>
        <w:tc>
          <w:tcPr>
            <w:tcW w:w="110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0EAB20BE"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2</w:t>
            </w:r>
          </w:p>
        </w:tc>
        <w:tc>
          <w:tcPr>
            <w:tcW w:w="129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5613CEBF"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4</w:t>
            </w:r>
          </w:p>
        </w:tc>
        <w:tc>
          <w:tcPr>
            <w:tcW w:w="3326"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50EF584B"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r>
      <w:tr w:rsidR="00EC56B5" w:rsidRPr="00EC56B5" w14:paraId="2A0008F4" w14:textId="77777777">
        <w:tc>
          <w:tcPr>
            <w:tcW w:w="4990"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6CC5A02E"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Кладовая для временного хранения инфицированного белья и постельных принадлежностей</w:t>
            </w:r>
          </w:p>
        </w:tc>
        <w:tc>
          <w:tcPr>
            <w:tcW w:w="129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749F0044"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 шкаф</w:t>
            </w:r>
          </w:p>
        </w:tc>
        <w:tc>
          <w:tcPr>
            <w:tcW w:w="110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12DA1EC7"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4</w:t>
            </w:r>
          </w:p>
        </w:tc>
        <w:tc>
          <w:tcPr>
            <w:tcW w:w="129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54DB6553"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6</w:t>
            </w:r>
          </w:p>
        </w:tc>
        <w:tc>
          <w:tcPr>
            <w:tcW w:w="3326"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7FCB015B"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r>
      <w:tr w:rsidR="00EC56B5" w:rsidRPr="00EC56B5" w14:paraId="5AA5D39C" w14:textId="77777777">
        <w:tc>
          <w:tcPr>
            <w:tcW w:w="4990"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5E644D15"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Туалет для больных</w:t>
            </w:r>
          </w:p>
        </w:tc>
        <w:tc>
          <w:tcPr>
            <w:tcW w:w="129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48EE13AB"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3</w:t>
            </w:r>
          </w:p>
        </w:tc>
        <w:tc>
          <w:tcPr>
            <w:tcW w:w="110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70755651"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3</w:t>
            </w:r>
          </w:p>
        </w:tc>
        <w:tc>
          <w:tcPr>
            <w:tcW w:w="129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607D6167"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3х2</w:t>
            </w:r>
          </w:p>
        </w:tc>
        <w:tc>
          <w:tcPr>
            <w:tcW w:w="3326"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450E8F8C"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При туалете - шлюз с умывальником</w:t>
            </w:r>
          </w:p>
        </w:tc>
      </w:tr>
      <w:tr w:rsidR="00EC56B5" w:rsidRPr="00EC56B5" w14:paraId="0E27514A" w14:textId="77777777">
        <w:tc>
          <w:tcPr>
            <w:tcW w:w="4990"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26B3FB23"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Туалет для персонала</w:t>
            </w:r>
          </w:p>
        </w:tc>
        <w:tc>
          <w:tcPr>
            <w:tcW w:w="129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61B64408"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3</w:t>
            </w:r>
          </w:p>
        </w:tc>
        <w:tc>
          <w:tcPr>
            <w:tcW w:w="110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285CCA56"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3</w:t>
            </w:r>
          </w:p>
        </w:tc>
        <w:tc>
          <w:tcPr>
            <w:tcW w:w="129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0ACB2082"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3х2</w:t>
            </w:r>
          </w:p>
        </w:tc>
        <w:tc>
          <w:tcPr>
            <w:tcW w:w="3326"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2DAAD7D8"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 </w:t>
            </w:r>
          </w:p>
        </w:tc>
      </w:tr>
      <w:tr w:rsidR="00EC56B5" w:rsidRPr="00EC56B5" w14:paraId="423516CA" w14:textId="77777777">
        <w:tc>
          <w:tcPr>
            <w:tcW w:w="4990"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156632DE"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АМБУЛАТОРИЯ С АПТЕКОЙ</w:t>
            </w:r>
          </w:p>
        </w:tc>
        <w:tc>
          <w:tcPr>
            <w:tcW w:w="129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0CBA1DDB"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c>
          <w:tcPr>
            <w:tcW w:w="110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5B181EAB"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c>
          <w:tcPr>
            <w:tcW w:w="129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475D643B"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c>
          <w:tcPr>
            <w:tcW w:w="3326"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64DB0AAA"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r>
      <w:tr w:rsidR="00EC56B5" w:rsidRPr="00EC56B5" w14:paraId="1A374281" w14:textId="77777777">
        <w:tc>
          <w:tcPr>
            <w:tcW w:w="4990"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09B826F7"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Вестибюль с гардеробом и регистратурой, ожидальная</w:t>
            </w:r>
          </w:p>
        </w:tc>
        <w:tc>
          <w:tcPr>
            <w:tcW w:w="129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78BB9490"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8</w:t>
            </w:r>
          </w:p>
        </w:tc>
        <w:tc>
          <w:tcPr>
            <w:tcW w:w="110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4F3F596A"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9</w:t>
            </w:r>
          </w:p>
        </w:tc>
        <w:tc>
          <w:tcPr>
            <w:tcW w:w="129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4C561026"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18</w:t>
            </w:r>
          </w:p>
        </w:tc>
        <w:tc>
          <w:tcPr>
            <w:tcW w:w="3326"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1CB65713"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r>
      <w:tr w:rsidR="00EC56B5" w:rsidRPr="00EC56B5" w14:paraId="57F168A1" w14:textId="77777777">
        <w:tc>
          <w:tcPr>
            <w:tcW w:w="4990"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54FF1718"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Кабинет врача</w:t>
            </w:r>
          </w:p>
        </w:tc>
        <w:tc>
          <w:tcPr>
            <w:tcW w:w="129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5925D174"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w:t>
            </w:r>
          </w:p>
        </w:tc>
        <w:tc>
          <w:tcPr>
            <w:tcW w:w="110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1AE131E6"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w:t>
            </w:r>
          </w:p>
        </w:tc>
        <w:tc>
          <w:tcPr>
            <w:tcW w:w="129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4C440777"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12</w:t>
            </w:r>
          </w:p>
        </w:tc>
        <w:tc>
          <w:tcPr>
            <w:tcW w:w="3326"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68DF41EF"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r>
      <w:tr w:rsidR="00EC56B5" w:rsidRPr="00EC56B5" w14:paraId="0B996BD0" w14:textId="77777777">
        <w:tc>
          <w:tcPr>
            <w:tcW w:w="4990"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6347DD86"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Кабинет начальника (кабинет врача)</w:t>
            </w:r>
          </w:p>
        </w:tc>
        <w:tc>
          <w:tcPr>
            <w:tcW w:w="129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570A533E"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12</w:t>
            </w:r>
          </w:p>
        </w:tc>
        <w:tc>
          <w:tcPr>
            <w:tcW w:w="110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42284B23"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12</w:t>
            </w:r>
          </w:p>
        </w:tc>
        <w:tc>
          <w:tcPr>
            <w:tcW w:w="129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1ED760D9"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12</w:t>
            </w:r>
          </w:p>
        </w:tc>
        <w:tc>
          <w:tcPr>
            <w:tcW w:w="3326"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47AB2439"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r>
      <w:tr w:rsidR="00EC56B5" w:rsidRPr="00EC56B5" w14:paraId="74B5F3A8" w14:textId="77777777">
        <w:tc>
          <w:tcPr>
            <w:tcW w:w="4990"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17C9BA85"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Процедурная</w:t>
            </w:r>
          </w:p>
        </w:tc>
        <w:tc>
          <w:tcPr>
            <w:tcW w:w="129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31053D62"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18</w:t>
            </w:r>
          </w:p>
        </w:tc>
        <w:tc>
          <w:tcPr>
            <w:tcW w:w="110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3110B3DE"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18</w:t>
            </w:r>
          </w:p>
        </w:tc>
        <w:tc>
          <w:tcPr>
            <w:tcW w:w="129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68D10843"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18</w:t>
            </w:r>
          </w:p>
        </w:tc>
        <w:tc>
          <w:tcPr>
            <w:tcW w:w="3326"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3636F085"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r>
      <w:tr w:rsidR="00EC56B5" w:rsidRPr="00EC56B5" w14:paraId="2AD6660F" w14:textId="77777777">
        <w:tc>
          <w:tcPr>
            <w:tcW w:w="4990"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03516FF7"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Перевязочная</w:t>
            </w:r>
          </w:p>
        </w:tc>
        <w:tc>
          <w:tcPr>
            <w:tcW w:w="129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66411AFD"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22</w:t>
            </w:r>
          </w:p>
        </w:tc>
        <w:tc>
          <w:tcPr>
            <w:tcW w:w="110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6AB547F5"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22</w:t>
            </w:r>
          </w:p>
        </w:tc>
        <w:tc>
          <w:tcPr>
            <w:tcW w:w="129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47967000"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22</w:t>
            </w:r>
          </w:p>
        </w:tc>
        <w:tc>
          <w:tcPr>
            <w:tcW w:w="3326"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71537C59"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r>
      <w:tr w:rsidR="00EC56B5" w:rsidRPr="00EC56B5" w14:paraId="1833651B" w14:textId="77777777">
        <w:tc>
          <w:tcPr>
            <w:tcW w:w="4990"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7E160D82"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Перевязочная гнойная</w:t>
            </w:r>
          </w:p>
        </w:tc>
        <w:tc>
          <w:tcPr>
            <w:tcW w:w="129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2F11400B"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w:t>
            </w:r>
          </w:p>
        </w:tc>
        <w:tc>
          <w:tcPr>
            <w:tcW w:w="110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43D2BDBD"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22</w:t>
            </w:r>
          </w:p>
        </w:tc>
        <w:tc>
          <w:tcPr>
            <w:tcW w:w="129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06C5CA0A"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22</w:t>
            </w:r>
          </w:p>
        </w:tc>
        <w:tc>
          <w:tcPr>
            <w:tcW w:w="3326"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6CE494F5"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r>
      <w:tr w:rsidR="00EC56B5" w:rsidRPr="00EC56B5" w14:paraId="4694B2EE" w14:textId="77777777">
        <w:tc>
          <w:tcPr>
            <w:tcW w:w="4990"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06BA7815"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Кабинет хирурга</w:t>
            </w:r>
          </w:p>
        </w:tc>
        <w:tc>
          <w:tcPr>
            <w:tcW w:w="129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3A9D64BE"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w:t>
            </w:r>
          </w:p>
        </w:tc>
        <w:tc>
          <w:tcPr>
            <w:tcW w:w="110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432E9FD2"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18</w:t>
            </w:r>
          </w:p>
        </w:tc>
        <w:tc>
          <w:tcPr>
            <w:tcW w:w="129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6EB60A1C"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18</w:t>
            </w:r>
          </w:p>
        </w:tc>
        <w:tc>
          <w:tcPr>
            <w:tcW w:w="3326"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58AED7AB"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r>
      <w:tr w:rsidR="00EC56B5" w:rsidRPr="00EC56B5" w14:paraId="0597B20E" w14:textId="77777777">
        <w:tc>
          <w:tcPr>
            <w:tcW w:w="4990"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51A13F4F"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Стоматологические кабинеты (терапевтический и хирургический)</w:t>
            </w:r>
          </w:p>
        </w:tc>
        <w:tc>
          <w:tcPr>
            <w:tcW w:w="129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3206944A"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14</w:t>
            </w:r>
          </w:p>
        </w:tc>
        <w:tc>
          <w:tcPr>
            <w:tcW w:w="110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4173A583"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14+14</w:t>
            </w:r>
          </w:p>
        </w:tc>
        <w:tc>
          <w:tcPr>
            <w:tcW w:w="129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0CA16923"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14+14</w:t>
            </w:r>
          </w:p>
        </w:tc>
        <w:tc>
          <w:tcPr>
            <w:tcW w:w="3326"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274B0F53"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В медпункте 5/15 мест/посещений предусматривается только терапевтический кабинет</w:t>
            </w:r>
          </w:p>
        </w:tc>
      </w:tr>
      <w:tr w:rsidR="00EC56B5" w:rsidRPr="00EC56B5" w14:paraId="6753467F" w14:textId="77777777">
        <w:tc>
          <w:tcPr>
            <w:tcW w:w="4990"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279680D4"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Кабинет гинеколога</w:t>
            </w:r>
          </w:p>
        </w:tc>
        <w:tc>
          <w:tcPr>
            <w:tcW w:w="129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53D91244"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12</w:t>
            </w:r>
          </w:p>
        </w:tc>
        <w:tc>
          <w:tcPr>
            <w:tcW w:w="110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499E9EF5"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12</w:t>
            </w:r>
          </w:p>
        </w:tc>
        <w:tc>
          <w:tcPr>
            <w:tcW w:w="129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6544F831"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12</w:t>
            </w:r>
          </w:p>
        </w:tc>
        <w:tc>
          <w:tcPr>
            <w:tcW w:w="3326"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21F24BD1"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r>
      <w:tr w:rsidR="00EC56B5" w:rsidRPr="00EC56B5" w14:paraId="1D8D38A7" w14:textId="77777777">
        <w:tc>
          <w:tcPr>
            <w:tcW w:w="4990"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00C47179"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Физиотерапевтический кабинет</w:t>
            </w:r>
          </w:p>
        </w:tc>
        <w:tc>
          <w:tcPr>
            <w:tcW w:w="129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0B41E1B0"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15</w:t>
            </w:r>
          </w:p>
        </w:tc>
        <w:tc>
          <w:tcPr>
            <w:tcW w:w="110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797BCF4A"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18</w:t>
            </w:r>
          </w:p>
        </w:tc>
        <w:tc>
          <w:tcPr>
            <w:tcW w:w="129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1DCC31A0"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36</w:t>
            </w:r>
          </w:p>
        </w:tc>
        <w:tc>
          <w:tcPr>
            <w:tcW w:w="3326"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3D987A00"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r>
      <w:tr w:rsidR="00EC56B5" w:rsidRPr="00EC56B5" w14:paraId="13CA5AA8" w14:textId="77777777">
        <w:tc>
          <w:tcPr>
            <w:tcW w:w="4990"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4DC332A9"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Кабинет ЭКГ</w:t>
            </w:r>
          </w:p>
        </w:tc>
        <w:tc>
          <w:tcPr>
            <w:tcW w:w="129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547B6EFC"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16</w:t>
            </w:r>
          </w:p>
        </w:tc>
        <w:tc>
          <w:tcPr>
            <w:tcW w:w="110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1E5DA17A"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18</w:t>
            </w:r>
          </w:p>
        </w:tc>
        <w:tc>
          <w:tcPr>
            <w:tcW w:w="129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09087654"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24</w:t>
            </w:r>
          </w:p>
        </w:tc>
        <w:tc>
          <w:tcPr>
            <w:tcW w:w="3326"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24B0200D"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 </w:t>
            </w:r>
          </w:p>
        </w:tc>
      </w:tr>
      <w:tr w:rsidR="00EC56B5" w:rsidRPr="00EC56B5" w14:paraId="513D3D64" w14:textId="77777777">
        <w:tc>
          <w:tcPr>
            <w:tcW w:w="4990"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5504A0E4"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Лаборатория для амбулатории и стационара</w:t>
            </w:r>
          </w:p>
        </w:tc>
        <w:tc>
          <w:tcPr>
            <w:tcW w:w="129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2D9D3E12"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15</w:t>
            </w:r>
          </w:p>
        </w:tc>
        <w:tc>
          <w:tcPr>
            <w:tcW w:w="110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0462F9F5"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18</w:t>
            </w:r>
          </w:p>
        </w:tc>
        <w:tc>
          <w:tcPr>
            <w:tcW w:w="129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641BCF12"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24</w:t>
            </w:r>
          </w:p>
        </w:tc>
        <w:tc>
          <w:tcPr>
            <w:tcW w:w="3326"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19E3BFAE"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r>
      <w:tr w:rsidR="00EC56B5" w:rsidRPr="00EC56B5" w14:paraId="276C8322" w14:textId="77777777">
        <w:tc>
          <w:tcPr>
            <w:tcW w:w="4990"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35691499"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Туалет для персонала</w:t>
            </w:r>
          </w:p>
        </w:tc>
        <w:tc>
          <w:tcPr>
            <w:tcW w:w="129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1B48014F"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3</w:t>
            </w:r>
          </w:p>
        </w:tc>
        <w:tc>
          <w:tcPr>
            <w:tcW w:w="110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3466F15E"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3</w:t>
            </w:r>
          </w:p>
        </w:tc>
        <w:tc>
          <w:tcPr>
            <w:tcW w:w="129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6C46696E"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3х2</w:t>
            </w:r>
          </w:p>
        </w:tc>
        <w:tc>
          <w:tcPr>
            <w:tcW w:w="3326"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64478956"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r>
      <w:tr w:rsidR="00EC56B5" w:rsidRPr="00EC56B5" w14:paraId="3B284E76" w14:textId="77777777">
        <w:tc>
          <w:tcPr>
            <w:tcW w:w="4990"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08EF6F7E"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Туалет для посетителей</w:t>
            </w:r>
          </w:p>
        </w:tc>
        <w:tc>
          <w:tcPr>
            <w:tcW w:w="129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6494FAD4"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3х2</w:t>
            </w:r>
          </w:p>
        </w:tc>
        <w:tc>
          <w:tcPr>
            <w:tcW w:w="110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426790D9"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3х2</w:t>
            </w:r>
          </w:p>
        </w:tc>
        <w:tc>
          <w:tcPr>
            <w:tcW w:w="129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1A2CBC03"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3х3</w:t>
            </w:r>
          </w:p>
        </w:tc>
        <w:tc>
          <w:tcPr>
            <w:tcW w:w="3326"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41357723"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r>
      <w:tr w:rsidR="00EC56B5" w:rsidRPr="00EC56B5" w14:paraId="15E986C3" w14:textId="77777777">
        <w:tc>
          <w:tcPr>
            <w:tcW w:w="4990"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1456C90E"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Комната персонала</w:t>
            </w:r>
          </w:p>
        </w:tc>
        <w:tc>
          <w:tcPr>
            <w:tcW w:w="129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606BDCCD"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w:t>
            </w:r>
          </w:p>
        </w:tc>
        <w:tc>
          <w:tcPr>
            <w:tcW w:w="110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25027F96"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8</w:t>
            </w:r>
          </w:p>
        </w:tc>
        <w:tc>
          <w:tcPr>
            <w:tcW w:w="129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6BE57289"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10</w:t>
            </w:r>
          </w:p>
        </w:tc>
        <w:tc>
          <w:tcPr>
            <w:tcW w:w="3326"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5C67D1D4"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 </w:t>
            </w:r>
          </w:p>
        </w:tc>
      </w:tr>
      <w:tr w:rsidR="00EC56B5" w:rsidRPr="00EC56B5" w14:paraId="0C879622" w14:textId="77777777">
        <w:tc>
          <w:tcPr>
            <w:tcW w:w="4990"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3AE3AB06"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Аптека:</w:t>
            </w:r>
          </w:p>
        </w:tc>
        <w:tc>
          <w:tcPr>
            <w:tcW w:w="129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4B24EA42"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 </w:t>
            </w:r>
          </w:p>
        </w:tc>
        <w:tc>
          <w:tcPr>
            <w:tcW w:w="110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623BC116"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c>
          <w:tcPr>
            <w:tcW w:w="129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296B6467"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c>
          <w:tcPr>
            <w:tcW w:w="3326"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17F77D1E"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 </w:t>
            </w:r>
          </w:p>
        </w:tc>
      </w:tr>
      <w:tr w:rsidR="00EC56B5" w:rsidRPr="00EC56B5" w14:paraId="010F7D98" w14:textId="77777777">
        <w:tc>
          <w:tcPr>
            <w:tcW w:w="4990"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48974C99"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ассистентская</w:t>
            </w:r>
          </w:p>
        </w:tc>
        <w:tc>
          <w:tcPr>
            <w:tcW w:w="129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6F6276E6"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18</w:t>
            </w:r>
          </w:p>
        </w:tc>
        <w:tc>
          <w:tcPr>
            <w:tcW w:w="110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2F785648"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18</w:t>
            </w:r>
          </w:p>
        </w:tc>
        <w:tc>
          <w:tcPr>
            <w:tcW w:w="129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3692E465"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24</w:t>
            </w:r>
          </w:p>
        </w:tc>
        <w:tc>
          <w:tcPr>
            <w:tcW w:w="3326"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3C50C12C"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r>
      <w:tr w:rsidR="00EC56B5" w:rsidRPr="00EC56B5" w14:paraId="25F9B65A" w14:textId="77777777">
        <w:tc>
          <w:tcPr>
            <w:tcW w:w="4990"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4A51E412"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стерилизационная (автоклавная)</w:t>
            </w:r>
          </w:p>
        </w:tc>
        <w:tc>
          <w:tcPr>
            <w:tcW w:w="129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42A754B1"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10</w:t>
            </w:r>
          </w:p>
        </w:tc>
        <w:tc>
          <w:tcPr>
            <w:tcW w:w="110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2868DA8D"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10</w:t>
            </w:r>
          </w:p>
        </w:tc>
        <w:tc>
          <w:tcPr>
            <w:tcW w:w="129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59951B4D"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10</w:t>
            </w:r>
          </w:p>
        </w:tc>
        <w:tc>
          <w:tcPr>
            <w:tcW w:w="3326"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48454F22"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r>
      <w:tr w:rsidR="00EC56B5" w:rsidRPr="00EC56B5" w14:paraId="36097DCF" w14:textId="77777777">
        <w:tc>
          <w:tcPr>
            <w:tcW w:w="4990"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77D55CDB"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моечная</w:t>
            </w:r>
          </w:p>
        </w:tc>
        <w:tc>
          <w:tcPr>
            <w:tcW w:w="129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4F58264F"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6</w:t>
            </w:r>
          </w:p>
        </w:tc>
        <w:tc>
          <w:tcPr>
            <w:tcW w:w="110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03C27C25"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8</w:t>
            </w:r>
          </w:p>
        </w:tc>
        <w:tc>
          <w:tcPr>
            <w:tcW w:w="129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572149F1"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10</w:t>
            </w:r>
          </w:p>
        </w:tc>
        <w:tc>
          <w:tcPr>
            <w:tcW w:w="3326"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331E8CBA"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 </w:t>
            </w:r>
          </w:p>
        </w:tc>
      </w:tr>
      <w:tr w:rsidR="00EC56B5" w:rsidRPr="00EC56B5" w14:paraId="152C7ED9" w14:textId="77777777">
        <w:tc>
          <w:tcPr>
            <w:tcW w:w="4990"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252C378E"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материальная для хранения лекарственных средств</w:t>
            </w:r>
          </w:p>
        </w:tc>
        <w:tc>
          <w:tcPr>
            <w:tcW w:w="129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2C5C15C2"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12</w:t>
            </w:r>
          </w:p>
        </w:tc>
        <w:tc>
          <w:tcPr>
            <w:tcW w:w="110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63BB7EC7"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12</w:t>
            </w:r>
          </w:p>
        </w:tc>
        <w:tc>
          <w:tcPr>
            <w:tcW w:w="129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2AFB8730"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12</w:t>
            </w:r>
          </w:p>
        </w:tc>
        <w:tc>
          <w:tcPr>
            <w:tcW w:w="3326"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0E7E0FB0"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 </w:t>
            </w:r>
          </w:p>
        </w:tc>
      </w:tr>
      <w:tr w:rsidR="00EC56B5" w:rsidRPr="00EC56B5" w14:paraId="284A38BD" w14:textId="77777777">
        <w:tc>
          <w:tcPr>
            <w:tcW w:w="4990"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670B0F3D"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кладовая тары</w:t>
            </w:r>
          </w:p>
        </w:tc>
        <w:tc>
          <w:tcPr>
            <w:tcW w:w="129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2E549125"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6</w:t>
            </w:r>
          </w:p>
        </w:tc>
        <w:tc>
          <w:tcPr>
            <w:tcW w:w="110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7D510730"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6</w:t>
            </w:r>
          </w:p>
        </w:tc>
        <w:tc>
          <w:tcPr>
            <w:tcW w:w="129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288DB8F8"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6</w:t>
            </w:r>
          </w:p>
        </w:tc>
        <w:tc>
          <w:tcPr>
            <w:tcW w:w="3326"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5FFDD7BC"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 </w:t>
            </w:r>
          </w:p>
        </w:tc>
      </w:tr>
      <w:tr w:rsidR="00EC56B5" w:rsidRPr="00EC56B5" w14:paraId="63B42564" w14:textId="77777777">
        <w:tc>
          <w:tcPr>
            <w:tcW w:w="4990"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426F84A6"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кладовая кислот и дезинфицирующих средств</w:t>
            </w:r>
          </w:p>
        </w:tc>
        <w:tc>
          <w:tcPr>
            <w:tcW w:w="129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4B40B3EA"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w:t>
            </w:r>
          </w:p>
        </w:tc>
        <w:tc>
          <w:tcPr>
            <w:tcW w:w="110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0C42E929"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5</w:t>
            </w:r>
          </w:p>
        </w:tc>
        <w:tc>
          <w:tcPr>
            <w:tcW w:w="129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7DF77281"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5</w:t>
            </w:r>
          </w:p>
        </w:tc>
        <w:tc>
          <w:tcPr>
            <w:tcW w:w="3326"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18F0A9F0"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 </w:t>
            </w:r>
          </w:p>
        </w:tc>
      </w:tr>
      <w:tr w:rsidR="00EC56B5" w:rsidRPr="00EC56B5" w14:paraId="1A83306C" w14:textId="77777777">
        <w:tc>
          <w:tcPr>
            <w:tcW w:w="4990"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110B58EE"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lastRenderedPageBreak/>
              <w:t>Комната дежурного врача</w:t>
            </w:r>
            <w:r>
              <w:rPr>
                <w:rStyle w:val="apple-converted-space"/>
                <w:rFonts w:ascii="Times New Roman" w:hAnsi="Times New Roman" w:cs="Times New Roman"/>
                <w:sz w:val="21"/>
                <w:szCs w:val="21"/>
              </w:rPr>
              <w:t> </w:t>
            </w:r>
          </w:p>
        </w:tc>
        <w:tc>
          <w:tcPr>
            <w:tcW w:w="129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7B5F4FA4"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w:t>
            </w:r>
          </w:p>
        </w:tc>
        <w:tc>
          <w:tcPr>
            <w:tcW w:w="110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127F34BA"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12</w:t>
            </w:r>
          </w:p>
        </w:tc>
        <w:tc>
          <w:tcPr>
            <w:tcW w:w="129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351677A5"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12</w:t>
            </w:r>
          </w:p>
        </w:tc>
        <w:tc>
          <w:tcPr>
            <w:tcW w:w="3326"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39F8D7FF"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 </w:t>
            </w:r>
          </w:p>
        </w:tc>
      </w:tr>
      <w:tr w:rsidR="00EC56B5" w:rsidRPr="00EC56B5" w14:paraId="5FB0F15A" w14:textId="77777777">
        <w:tc>
          <w:tcPr>
            <w:tcW w:w="4990"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35E57075"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Кабинет флюорографии с раздевальной и фотокомнатой</w:t>
            </w:r>
          </w:p>
        </w:tc>
        <w:tc>
          <w:tcPr>
            <w:tcW w:w="129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3E180E72"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20+10+6</w:t>
            </w:r>
          </w:p>
        </w:tc>
        <w:tc>
          <w:tcPr>
            <w:tcW w:w="110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3BEF125E"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20+10+6</w:t>
            </w:r>
          </w:p>
        </w:tc>
        <w:tc>
          <w:tcPr>
            <w:tcW w:w="129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5DA069A7"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20+10+6</w:t>
            </w:r>
          </w:p>
        </w:tc>
        <w:tc>
          <w:tcPr>
            <w:tcW w:w="3326"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6E020CC6"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 </w:t>
            </w:r>
          </w:p>
        </w:tc>
      </w:tr>
      <w:tr w:rsidR="00EC56B5" w:rsidRPr="00EC56B5" w14:paraId="3A6AF169" w14:textId="77777777">
        <w:tc>
          <w:tcPr>
            <w:tcW w:w="4990"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2227F96A"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Лаборатория для желудочной секреции</w:t>
            </w:r>
          </w:p>
        </w:tc>
        <w:tc>
          <w:tcPr>
            <w:tcW w:w="129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72982AAD"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w:t>
            </w:r>
          </w:p>
        </w:tc>
        <w:tc>
          <w:tcPr>
            <w:tcW w:w="110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52AA2083"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10</w:t>
            </w:r>
          </w:p>
        </w:tc>
        <w:tc>
          <w:tcPr>
            <w:tcW w:w="129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63AE308F"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10</w:t>
            </w:r>
          </w:p>
        </w:tc>
        <w:tc>
          <w:tcPr>
            <w:tcW w:w="3326"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2C89B82A"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r>
      <w:tr w:rsidR="00EC56B5" w:rsidRPr="00EC56B5" w14:paraId="3741F798" w14:textId="77777777">
        <w:tc>
          <w:tcPr>
            <w:tcW w:w="4990"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33BC0DEE"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Помещение для хранения полевого обмундирования и имущества</w:t>
            </w:r>
          </w:p>
        </w:tc>
        <w:tc>
          <w:tcPr>
            <w:tcW w:w="129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506F338F"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8</w:t>
            </w:r>
          </w:p>
        </w:tc>
        <w:tc>
          <w:tcPr>
            <w:tcW w:w="110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5519D575"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8</w:t>
            </w:r>
          </w:p>
        </w:tc>
        <w:tc>
          <w:tcPr>
            <w:tcW w:w="129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5B1EC18B"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10</w:t>
            </w:r>
          </w:p>
        </w:tc>
        <w:tc>
          <w:tcPr>
            <w:tcW w:w="3326"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45F3DBBF"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r>
      <w:tr w:rsidR="00EC56B5" w:rsidRPr="00EC56B5" w14:paraId="7D64A3D2" w14:textId="77777777">
        <w:tc>
          <w:tcPr>
            <w:tcW w:w="4990" w:type="dxa"/>
            <w:tcBorders>
              <w:top w:val="nil"/>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78C44773"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Кладовая предметов уборки с поливочным краном, трапом и сушилкой</w:t>
            </w:r>
          </w:p>
        </w:tc>
        <w:tc>
          <w:tcPr>
            <w:tcW w:w="1294" w:type="dxa"/>
            <w:tcBorders>
              <w:top w:val="nil"/>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1CF600B0"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4</w:t>
            </w:r>
          </w:p>
        </w:tc>
        <w:tc>
          <w:tcPr>
            <w:tcW w:w="1109" w:type="dxa"/>
            <w:tcBorders>
              <w:top w:val="nil"/>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248527CC"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4</w:t>
            </w:r>
          </w:p>
        </w:tc>
        <w:tc>
          <w:tcPr>
            <w:tcW w:w="1294" w:type="dxa"/>
            <w:tcBorders>
              <w:top w:val="nil"/>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23547801"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4</w:t>
            </w:r>
          </w:p>
        </w:tc>
        <w:tc>
          <w:tcPr>
            <w:tcW w:w="3326" w:type="dxa"/>
            <w:tcBorders>
              <w:top w:val="nil"/>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7A8C8F5C"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Сушилка выполняется в виде регистра из гладких труб</w:t>
            </w:r>
          </w:p>
        </w:tc>
      </w:tr>
    </w:tbl>
    <w:p w14:paraId="18EDA29B" w14:textId="77777777" w:rsidR="00EC56B5" w:rsidRDefault="00EC56B5">
      <w:pPr>
        <w:pStyle w:val="formattexttopleveltextcentertext"/>
        <w:keepNext/>
        <w:spacing w:before="24" w:beforeAutospacing="0" w:after="24" w:afterAutospacing="0" w:line="330" w:lineRule="atLeast"/>
        <w:jc w:val="center"/>
        <w:rPr>
          <w:rFonts w:ascii="Times New Roman" w:hAnsi="Times New Roman" w:cs="Times New Roman"/>
          <w:color w:val="000000"/>
        </w:rPr>
      </w:pPr>
      <w:r>
        <w:rPr>
          <w:rFonts w:ascii="Times New Roman" w:hAnsi="Times New Roman" w:cs="Times New Roman"/>
          <w:color w:val="000000"/>
        </w:rPr>
        <w:t>     </w:t>
      </w:r>
      <w:r>
        <w:rPr>
          <w:rFonts w:ascii="Times New Roman" w:hAnsi="Times New Roman" w:cs="Times New Roman"/>
          <w:color w:val="000000"/>
        </w:rPr>
        <w:br/>
        <w:t>     </w:t>
      </w:r>
    </w:p>
    <w:p w14:paraId="6F83DCC3" w14:textId="77777777" w:rsidR="00EC56B5" w:rsidRDefault="00EC56B5">
      <w:pPr>
        <w:pStyle w:val="formattexttopleveltextcentertext"/>
        <w:keepNext/>
        <w:spacing w:before="24" w:beforeAutospacing="0" w:after="24" w:afterAutospacing="0" w:line="330" w:lineRule="atLeast"/>
        <w:jc w:val="center"/>
        <w:rPr>
          <w:rFonts w:ascii="Times New Roman" w:hAnsi="Times New Roman" w:cs="Times New Roman"/>
          <w:color w:val="000000"/>
        </w:rPr>
      </w:pPr>
      <w:r>
        <w:rPr>
          <w:rFonts w:ascii="Times New Roman" w:hAnsi="Times New Roman" w:cs="Times New Roman"/>
          <w:color w:val="000000"/>
        </w:rPr>
        <w:t>Б. ЗДАНИЯ И СООРУЖЕНИЯ ОТДЕЛЬНОГО МЕДИЦИНСКОГО БАТАЛЬОНА</w:t>
      </w:r>
    </w:p>
    <w:p w14:paraId="30B9177B"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5.2.8. В составе зданий и сооружений отдельного медицинского батальона следует предусматривать:</w:t>
      </w:r>
      <w:r>
        <w:rPr>
          <w:rFonts w:ascii="Times New Roman" w:hAnsi="Times New Roman" w:cs="Times New Roman"/>
          <w:color w:val="000000"/>
        </w:rPr>
        <w:br/>
      </w:r>
    </w:p>
    <w:p w14:paraId="47C6A03A"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основное лечебное здание (стационар с изолятором для инфекционных больных, поликлиника, служебное помещение санитарно-эпидемиологического взвода, пищеблок для больных, клуб);</w:t>
      </w:r>
      <w:r>
        <w:rPr>
          <w:rFonts w:ascii="Times New Roman" w:hAnsi="Times New Roman" w:cs="Times New Roman"/>
          <w:color w:val="000000"/>
        </w:rPr>
        <w:br/>
      </w:r>
    </w:p>
    <w:p w14:paraId="29FDA30B"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склад для имущества батальона;</w:t>
      </w:r>
      <w:r>
        <w:rPr>
          <w:rFonts w:ascii="Times New Roman" w:hAnsi="Times New Roman" w:cs="Times New Roman"/>
          <w:color w:val="000000"/>
        </w:rPr>
        <w:br/>
      </w:r>
    </w:p>
    <w:p w14:paraId="0264ABE6"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гараж для автомашин батальона.</w:t>
      </w:r>
      <w:r>
        <w:rPr>
          <w:rFonts w:ascii="Times New Roman" w:hAnsi="Times New Roman" w:cs="Times New Roman"/>
          <w:color w:val="000000"/>
        </w:rPr>
        <w:br/>
      </w:r>
    </w:p>
    <w:p w14:paraId="6B23544B"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Территория отдельного медицинского батальона должна иметь ограждение высотой 2 м.</w:t>
      </w:r>
      <w:r>
        <w:rPr>
          <w:rFonts w:ascii="Times New Roman" w:hAnsi="Times New Roman" w:cs="Times New Roman"/>
          <w:color w:val="000000"/>
        </w:rPr>
        <w:br/>
      </w:r>
    </w:p>
    <w:p w14:paraId="4565B4DD"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При расположении отдельного медицинского батальона в пределах военного городка размещение личного состава батальона, его питание, а также культурное и бытовое обслуживание предусматриваются в соответствующих зданиях и сооружениях военного городка.</w:t>
      </w:r>
      <w:r>
        <w:rPr>
          <w:rFonts w:ascii="Times New Roman" w:hAnsi="Times New Roman" w:cs="Times New Roman"/>
          <w:color w:val="000000"/>
        </w:rPr>
        <w:br/>
      </w:r>
      <w:r>
        <w:rPr>
          <w:rFonts w:ascii="Times New Roman" w:hAnsi="Times New Roman" w:cs="Times New Roman"/>
          <w:color w:val="000000"/>
        </w:rPr>
        <w:br/>
      </w:r>
    </w:p>
    <w:p w14:paraId="69D8572D"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5.2.9. Основное лечебное здание отдельного медицинского батальона должно иметь отдельные входы в стационар с изолятором, в поликлинику и помещения санитарно-эпидемиологического взвода.</w:t>
      </w:r>
      <w:r>
        <w:rPr>
          <w:rFonts w:ascii="Times New Roman" w:hAnsi="Times New Roman" w:cs="Times New Roman"/>
          <w:color w:val="000000"/>
        </w:rPr>
        <w:br/>
      </w:r>
      <w:r>
        <w:rPr>
          <w:rFonts w:ascii="Times New Roman" w:hAnsi="Times New Roman" w:cs="Times New Roman"/>
          <w:color w:val="000000"/>
        </w:rPr>
        <w:br/>
      </w:r>
    </w:p>
    <w:p w14:paraId="2B9551D5"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 xml:space="preserve">5.2.10. Изолятор следует проектировать в составе двух полубоксов и одного бокса. В полубоксах и боксе предусматриваются следующие помещения: санитарный узел, состоящий из туалета и ванной, палата, а также шлюз между палатой и коридором. В шлюзе должно быть предусмотрено смотровое окно, а также шлюзовое окно для передачи </w:t>
      </w:r>
      <w:r>
        <w:rPr>
          <w:rFonts w:ascii="Times New Roman" w:hAnsi="Times New Roman" w:cs="Times New Roman"/>
          <w:color w:val="000000"/>
        </w:rPr>
        <w:lastRenderedPageBreak/>
        <w:t>пищи, лекарственных средств и белья.</w:t>
      </w:r>
      <w:r>
        <w:rPr>
          <w:rFonts w:ascii="Times New Roman" w:hAnsi="Times New Roman" w:cs="Times New Roman"/>
          <w:color w:val="000000"/>
        </w:rPr>
        <w:br/>
      </w:r>
    </w:p>
    <w:p w14:paraId="1A713538"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Бокс должен иметь самостоятельный вход с улицы через тамбур.</w:t>
      </w:r>
      <w:r>
        <w:rPr>
          <w:rFonts w:ascii="Times New Roman" w:hAnsi="Times New Roman" w:cs="Times New Roman"/>
          <w:color w:val="000000"/>
        </w:rPr>
        <w:br/>
      </w:r>
      <w:r>
        <w:rPr>
          <w:rFonts w:ascii="Times New Roman" w:hAnsi="Times New Roman" w:cs="Times New Roman"/>
          <w:color w:val="000000"/>
        </w:rPr>
        <w:br/>
      </w:r>
    </w:p>
    <w:p w14:paraId="04135AD9"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5.2.11. В составе основного лечебного здания должны быть предусмотрены: приемное отделение, операционный блок с послеоперационными палатами, центральная стерилизационная, общие хирургические и лечебно-диагностические отделения, отоларингологическое, офтальмологическое, стоматологическое, неврологическое, терапевтическое и кожно-венерологическое отделения, поликлиника, аптека, административные помещения.</w:t>
      </w:r>
      <w:r>
        <w:rPr>
          <w:rFonts w:ascii="Times New Roman" w:hAnsi="Times New Roman" w:cs="Times New Roman"/>
          <w:color w:val="000000"/>
        </w:rPr>
        <w:br/>
      </w:r>
    </w:p>
    <w:p w14:paraId="7590DE77" w14:textId="4B826A3A"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Пищеблок для больных и клуб следует размещать в отдельно стоящем блоке, соединенном с основным корпусом теплым переходом. Зрительный зал клуба проектируется на 50% численности личного состава отдельного медицинского батальона из расчета 0,7 м</w:t>
      </w:r>
      <w:r w:rsidR="00754ACB">
        <w:rPr>
          <w:rFonts w:ascii="Times New Roman" w:hAnsi="Times New Roman" w:cs="Times New Roman"/>
          <w:noProof/>
          <w:color w:val="000000"/>
        </w:rPr>
        <w:drawing>
          <wp:inline distT="0" distB="0" distL="0" distR="0" wp14:anchorId="6D7B16D4" wp14:editId="38345A8B">
            <wp:extent cx="104775" cy="219075"/>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Pr>
          <w:rStyle w:val="apple-converted-space"/>
          <w:rFonts w:ascii="Times New Roman" w:hAnsi="Times New Roman" w:cs="Times New Roman"/>
          <w:color w:val="000000"/>
        </w:rPr>
        <w:t> </w:t>
      </w:r>
      <w:r>
        <w:rPr>
          <w:rFonts w:ascii="Times New Roman" w:hAnsi="Times New Roman" w:cs="Times New Roman"/>
          <w:color w:val="000000"/>
        </w:rPr>
        <w:t>на 1 чел.</w:t>
      </w:r>
      <w:r>
        <w:rPr>
          <w:rFonts w:ascii="Times New Roman" w:hAnsi="Times New Roman" w:cs="Times New Roman"/>
          <w:color w:val="000000"/>
        </w:rPr>
        <w:br/>
      </w:r>
      <w:r>
        <w:rPr>
          <w:rFonts w:ascii="Times New Roman" w:hAnsi="Times New Roman" w:cs="Times New Roman"/>
          <w:color w:val="000000"/>
        </w:rPr>
        <w:br/>
      </w:r>
    </w:p>
    <w:p w14:paraId="51B37ECE"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5.2.12. Основное лечебное здание отдельного медицинского батальона следует проектировать 2-3-этажным.</w:t>
      </w:r>
      <w:r>
        <w:rPr>
          <w:rFonts w:ascii="Times New Roman" w:hAnsi="Times New Roman" w:cs="Times New Roman"/>
          <w:color w:val="000000"/>
        </w:rPr>
        <w:br/>
      </w:r>
      <w:r>
        <w:rPr>
          <w:rFonts w:ascii="Times New Roman" w:hAnsi="Times New Roman" w:cs="Times New Roman"/>
          <w:color w:val="000000"/>
        </w:rPr>
        <w:br/>
      </w:r>
    </w:p>
    <w:p w14:paraId="6E147D2D"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5.2.13. Вместимости склада и гаража отдельного медицинского батальона определяются заданием на проектирование.</w:t>
      </w:r>
      <w:r>
        <w:rPr>
          <w:rFonts w:ascii="Times New Roman" w:hAnsi="Times New Roman" w:cs="Times New Roman"/>
          <w:color w:val="000000"/>
        </w:rPr>
        <w:br/>
      </w:r>
      <w:r>
        <w:rPr>
          <w:rFonts w:ascii="Times New Roman" w:hAnsi="Times New Roman" w:cs="Times New Roman"/>
          <w:color w:val="000000"/>
        </w:rPr>
        <w:br/>
      </w:r>
    </w:p>
    <w:p w14:paraId="2313071C"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5.2.14. В табл.2-9 приведены площади помещений основного лечебного здания отдельного медицинского батальона на 100 мест (коек) с поликлиникой на 80 посещений в смену.</w:t>
      </w:r>
      <w:r>
        <w:rPr>
          <w:rFonts w:ascii="Times New Roman" w:hAnsi="Times New Roman" w:cs="Times New Roman"/>
          <w:color w:val="000000"/>
        </w:rPr>
        <w:br/>
      </w:r>
      <w:r>
        <w:rPr>
          <w:rFonts w:ascii="Times New Roman" w:hAnsi="Times New Roman" w:cs="Times New Roman"/>
          <w:color w:val="000000"/>
        </w:rPr>
        <w:br/>
      </w:r>
    </w:p>
    <w:p w14:paraId="2C04760B"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5.2.15. Площади помещений приемного отделения и помещений выписки следует принимать по табл.2.</w:t>
      </w:r>
      <w:r>
        <w:rPr>
          <w:rFonts w:ascii="Times New Roman" w:hAnsi="Times New Roman" w:cs="Times New Roman"/>
          <w:color w:val="000000"/>
        </w:rPr>
        <w:br/>
      </w:r>
    </w:p>
    <w:p w14:paraId="423158AA" w14:textId="77777777" w:rsidR="00EC56B5" w:rsidRDefault="00EC56B5">
      <w:pPr>
        <w:pStyle w:val="formattexttopleveltext"/>
        <w:spacing w:before="24" w:beforeAutospacing="0" w:after="24" w:afterAutospacing="0" w:line="330" w:lineRule="atLeast"/>
        <w:ind w:firstLine="480"/>
        <w:rPr>
          <w:rFonts w:ascii="Times New Roman" w:hAnsi="Times New Roman" w:cs="Times New Roman"/>
          <w:color w:val="000000"/>
        </w:rPr>
      </w:pPr>
      <w:r>
        <w:rPr>
          <w:rFonts w:ascii="Times New Roman" w:hAnsi="Times New Roman" w:cs="Times New Roman"/>
          <w:color w:val="000000"/>
        </w:rPr>
        <w:br/>
      </w:r>
    </w:p>
    <w:p w14:paraId="7A235556" w14:textId="77777777" w:rsidR="00EC56B5" w:rsidRDefault="00EC56B5">
      <w:pPr>
        <w:pStyle w:val="formattexttopleveltext"/>
        <w:spacing w:before="24" w:beforeAutospacing="0" w:after="24" w:afterAutospacing="0" w:line="330" w:lineRule="atLeast"/>
        <w:jc w:val="right"/>
        <w:rPr>
          <w:rFonts w:ascii="Times New Roman" w:hAnsi="Times New Roman" w:cs="Times New Roman"/>
          <w:color w:val="000000"/>
        </w:rPr>
      </w:pPr>
      <w:r>
        <w:rPr>
          <w:rFonts w:ascii="Times New Roman" w:hAnsi="Times New Roman" w:cs="Times New Roman"/>
          <w:color w:val="000000"/>
        </w:rPr>
        <w:t>Таблица 2</w:t>
      </w:r>
    </w:p>
    <w:tbl>
      <w:tblPr>
        <w:tblW w:w="0" w:type="auto"/>
        <w:tblCellMar>
          <w:top w:w="15" w:type="dxa"/>
          <w:left w:w="15" w:type="dxa"/>
          <w:bottom w:w="15" w:type="dxa"/>
          <w:right w:w="15" w:type="dxa"/>
        </w:tblCellMar>
        <w:tblLook w:val="0000" w:firstRow="0" w:lastRow="0" w:firstColumn="0" w:lastColumn="0" w:noHBand="0" w:noVBand="0"/>
      </w:tblPr>
      <w:tblGrid>
        <w:gridCol w:w="4884"/>
        <w:gridCol w:w="1573"/>
        <w:gridCol w:w="2898"/>
      </w:tblGrid>
      <w:tr w:rsidR="00EC56B5" w:rsidRPr="00EC56B5" w14:paraId="7FDCF393" w14:textId="77777777">
        <w:trPr>
          <w:trHeight w:val="15"/>
        </w:trPr>
        <w:tc>
          <w:tcPr>
            <w:tcW w:w="6468" w:type="dxa"/>
            <w:tcBorders>
              <w:top w:val="nil"/>
              <w:left w:val="nil"/>
              <w:bottom w:val="nil"/>
              <w:right w:val="nil"/>
            </w:tcBorders>
            <w:shd w:val="clear" w:color="auto" w:fill="FFFFFF"/>
            <w:vAlign w:val="center"/>
          </w:tcPr>
          <w:p w14:paraId="388DAD71" w14:textId="77777777" w:rsidR="00EC56B5" w:rsidRPr="00EC56B5" w:rsidRDefault="00EC56B5">
            <w:pPr>
              <w:rPr>
                <w:sz w:val="2"/>
                <w:szCs w:val="2"/>
              </w:rPr>
            </w:pPr>
          </w:p>
        </w:tc>
        <w:tc>
          <w:tcPr>
            <w:tcW w:w="1848" w:type="dxa"/>
            <w:tcBorders>
              <w:top w:val="nil"/>
              <w:left w:val="nil"/>
              <w:bottom w:val="nil"/>
              <w:right w:val="nil"/>
            </w:tcBorders>
            <w:shd w:val="clear" w:color="auto" w:fill="FFFFFF"/>
            <w:vAlign w:val="center"/>
          </w:tcPr>
          <w:p w14:paraId="2E43A2CA" w14:textId="77777777" w:rsidR="00EC56B5" w:rsidRPr="00EC56B5" w:rsidRDefault="00EC56B5">
            <w:pPr>
              <w:rPr>
                <w:sz w:val="2"/>
                <w:szCs w:val="2"/>
              </w:rPr>
            </w:pPr>
          </w:p>
        </w:tc>
        <w:tc>
          <w:tcPr>
            <w:tcW w:w="3696" w:type="dxa"/>
            <w:tcBorders>
              <w:top w:val="nil"/>
              <w:left w:val="nil"/>
              <w:bottom w:val="nil"/>
              <w:right w:val="nil"/>
            </w:tcBorders>
            <w:shd w:val="clear" w:color="auto" w:fill="FFFFFF"/>
            <w:vAlign w:val="center"/>
          </w:tcPr>
          <w:p w14:paraId="73C8F7F2" w14:textId="77777777" w:rsidR="00EC56B5" w:rsidRPr="00EC56B5" w:rsidRDefault="00EC56B5">
            <w:pPr>
              <w:rPr>
                <w:sz w:val="2"/>
                <w:szCs w:val="2"/>
              </w:rPr>
            </w:pPr>
          </w:p>
        </w:tc>
      </w:tr>
      <w:tr w:rsidR="00EC56B5" w:rsidRPr="00EC56B5" w14:paraId="25F6D376" w14:textId="77777777">
        <w:tc>
          <w:tcPr>
            <w:tcW w:w="6468"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5A79478F"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Помещения</w:t>
            </w:r>
          </w:p>
        </w:tc>
        <w:tc>
          <w:tcPr>
            <w:tcW w:w="1848"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79BB2E35" w14:textId="5FC9A874"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Площадь, м</w:t>
            </w:r>
            <w:r w:rsidR="00754ACB">
              <w:rPr>
                <w:rFonts w:ascii="Times New Roman" w:hAnsi="Times New Roman" w:cs="Times New Roman"/>
                <w:noProof/>
                <w:sz w:val="21"/>
                <w:szCs w:val="21"/>
              </w:rPr>
              <w:drawing>
                <wp:inline distT="0" distB="0" distL="0" distR="0" wp14:anchorId="2627BF06" wp14:editId="4E5CF902">
                  <wp:extent cx="104775" cy="219075"/>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p>
        </w:tc>
        <w:tc>
          <w:tcPr>
            <w:tcW w:w="3696"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1CE8B1B9"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Примечания</w:t>
            </w:r>
          </w:p>
        </w:tc>
      </w:tr>
      <w:tr w:rsidR="00EC56B5" w:rsidRPr="00EC56B5" w14:paraId="40F8B681" w14:textId="77777777">
        <w:tc>
          <w:tcPr>
            <w:tcW w:w="6468" w:type="dxa"/>
            <w:tcBorders>
              <w:top w:val="single" w:sz="6" w:space="0" w:color="000000"/>
              <w:left w:val="single" w:sz="6" w:space="0" w:color="000000"/>
              <w:bottom w:val="nil"/>
              <w:right w:val="single" w:sz="6" w:space="0" w:color="000000"/>
            </w:tcBorders>
            <w:shd w:val="clear" w:color="auto" w:fill="FFFFFF"/>
            <w:tcMar>
              <w:top w:w="15" w:type="dxa"/>
              <w:left w:w="74" w:type="dxa"/>
              <w:bottom w:w="15" w:type="dxa"/>
              <w:right w:w="74" w:type="dxa"/>
            </w:tcMar>
          </w:tcPr>
          <w:p w14:paraId="091B13C3"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ПРИЕМНОЕ ОТДЕЛЕНИЕ</w:t>
            </w:r>
          </w:p>
        </w:tc>
        <w:tc>
          <w:tcPr>
            <w:tcW w:w="1848" w:type="dxa"/>
            <w:tcBorders>
              <w:top w:val="single" w:sz="6" w:space="0" w:color="000000"/>
              <w:left w:val="single" w:sz="6" w:space="0" w:color="000000"/>
              <w:bottom w:val="nil"/>
              <w:right w:val="single" w:sz="6" w:space="0" w:color="000000"/>
            </w:tcBorders>
            <w:shd w:val="clear" w:color="auto" w:fill="FFFFFF"/>
            <w:tcMar>
              <w:top w:w="15" w:type="dxa"/>
              <w:left w:w="74" w:type="dxa"/>
              <w:bottom w:w="15" w:type="dxa"/>
              <w:right w:w="74" w:type="dxa"/>
            </w:tcMar>
          </w:tcPr>
          <w:p w14:paraId="6ED1D4A9"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c>
          <w:tcPr>
            <w:tcW w:w="3696" w:type="dxa"/>
            <w:tcBorders>
              <w:top w:val="single" w:sz="6" w:space="0" w:color="000000"/>
              <w:left w:val="single" w:sz="6" w:space="0" w:color="000000"/>
              <w:bottom w:val="nil"/>
              <w:right w:val="single" w:sz="6" w:space="0" w:color="000000"/>
            </w:tcBorders>
            <w:shd w:val="clear" w:color="auto" w:fill="FFFFFF"/>
            <w:tcMar>
              <w:top w:w="15" w:type="dxa"/>
              <w:left w:w="74" w:type="dxa"/>
              <w:bottom w:w="15" w:type="dxa"/>
              <w:right w:w="74" w:type="dxa"/>
            </w:tcMar>
          </w:tcPr>
          <w:p w14:paraId="02D859C6"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 </w:t>
            </w:r>
          </w:p>
        </w:tc>
      </w:tr>
      <w:tr w:rsidR="00EC56B5" w:rsidRPr="00EC56B5" w14:paraId="34FDFA5F" w14:textId="77777777">
        <w:tc>
          <w:tcPr>
            <w:tcW w:w="6468"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207E47D6"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Вестибюль-ожидальная с туалетом</w:t>
            </w:r>
          </w:p>
        </w:tc>
        <w:tc>
          <w:tcPr>
            <w:tcW w:w="1848"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2796A679"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12+3</w:t>
            </w:r>
          </w:p>
        </w:tc>
        <w:tc>
          <w:tcPr>
            <w:tcW w:w="3696"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597D3F9B"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r>
      <w:tr w:rsidR="00EC56B5" w:rsidRPr="00EC56B5" w14:paraId="36DF8B97" w14:textId="77777777">
        <w:tc>
          <w:tcPr>
            <w:tcW w:w="6468"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0E7AD8EB"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Помещения для временного хранения вещей больных</w:t>
            </w:r>
          </w:p>
        </w:tc>
        <w:tc>
          <w:tcPr>
            <w:tcW w:w="1848"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19E07103"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4</w:t>
            </w:r>
          </w:p>
        </w:tc>
        <w:tc>
          <w:tcPr>
            <w:tcW w:w="3696"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525C380F"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r>
      <w:tr w:rsidR="00EC56B5" w:rsidRPr="00EC56B5" w14:paraId="4FEBEAAC" w14:textId="77777777">
        <w:tc>
          <w:tcPr>
            <w:tcW w:w="6468"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38FAE829"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lastRenderedPageBreak/>
              <w:t>Бокс на 2 койки:</w:t>
            </w:r>
          </w:p>
        </w:tc>
        <w:tc>
          <w:tcPr>
            <w:tcW w:w="1848"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0CA9519A"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27х2</w:t>
            </w:r>
          </w:p>
        </w:tc>
        <w:tc>
          <w:tcPr>
            <w:tcW w:w="3696"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56AC3937"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2 бокса</w:t>
            </w:r>
          </w:p>
          <w:p w14:paraId="281BDCA2"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 </w:t>
            </w:r>
          </w:p>
        </w:tc>
      </w:tr>
      <w:tr w:rsidR="00EC56B5" w:rsidRPr="00EC56B5" w14:paraId="1E87F0AE" w14:textId="77777777">
        <w:tc>
          <w:tcPr>
            <w:tcW w:w="6468"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2896AEB0"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санитарный узел, состоящий из ванной и туалета</w:t>
            </w:r>
            <w:r>
              <w:rPr>
                <w:rStyle w:val="apple-converted-space"/>
                <w:rFonts w:ascii="Times New Roman" w:hAnsi="Times New Roman" w:cs="Times New Roman"/>
                <w:sz w:val="21"/>
                <w:szCs w:val="21"/>
              </w:rPr>
              <w:t> </w:t>
            </w:r>
          </w:p>
        </w:tc>
        <w:tc>
          <w:tcPr>
            <w:tcW w:w="1848"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37B8667C"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p>
        </w:tc>
        <w:tc>
          <w:tcPr>
            <w:tcW w:w="3696"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38408701"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r>
      <w:tr w:rsidR="00EC56B5" w:rsidRPr="00EC56B5" w14:paraId="7FFD8F86" w14:textId="77777777">
        <w:tc>
          <w:tcPr>
            <w:tcW w:w="6468"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60290958"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палата</w:t>
            </w:r>
          </w:p>
        </w:tc>
        <w:tc>
          <w:tcPr>
            <w:tcW w:w="1848"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21584F69"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 </w:t>
            </w:r>
          </w:p>
        </w:tc>
        <w:tc>
          <w:tcPr>
            <w:tcW w:w="3696"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53EB2BD6"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 </w:t>
            </w:r>
          </w:p>
        </w:tc>
      </w:tr>
      <w:tr w:rsidR="00EC56B5" w:rsidRPr="00EC56B5" w14:paraId="6BABEBB2" w14:textId="77777777">
        <w:tc>
          <w:tcPr>
            <w:tcW w:w="6468"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3D77FF44"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шлюз между палатой и коридором</w:t>
            </w:r>
          </w:p>
        </w:tc>
        <w:tc>
          <w:tcPr>
            <w:tcW w:w="1848"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3F88A9A5"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 </w:t>
            </w:r>
          </w:p>
        </w:tc>
        <w:tc>
          <w:tcPr>
            <w:tcW w:w="3696"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78E105E4"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 </w:t>
            </w:r>
          </w:p>
        </w:tc>
      </w:tr>
      <w:tr w:rsidR="00EC56B5" w:rsidRPr="00EC56B5" w14:paraId="4BBF9CE2" w14:textId="77777777">
        <w:tc>
          <w:tcPr>
            <w:tcW w:w="6468"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3D7DECD9"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Палата на 1 койку с туалетом</w:t>
            </w:r>
          </w:p>
        </w:tc>
        <w:tc>
          <w:tcPr>
            <w:tcW w:w="1848"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22F40AF0"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14х2</w:t>
            </w:r>
          </w:p>
        </w:tc>
        <w:tc>
          <w:tcPr>
            <w:tcW w:w="3696"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07546552"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2 палаты</w:t>
            </w:r>
          </w:p>
        </w:tc>
      </w:tr>
      <w:tr w:rsidR="00EC56B5" w:rsidRPr="00EC56B5" w14:paraId="5FABC29B" w14:textId="77777777">
        <w:tc>
          <w:tcPr>
            <w:tcW w:w="6468"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10F25662"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Смотровая</w:t>
            </w:r>
          </w:p>
        </w:tc>
        <w:tc>
          <w:tcPr>
            <w:tcW w:w="1848"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3BE89DA2"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12</w:t>
            </w:r>
          </w:p>
        </w:tc>
        <w:tc>
          <w:tcPr>
            <w:tcW w:w="3696"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65F413E2"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r>
      <w:tr w:rsidR="00EC56B5" w:rsidRPr="00EC56B5" w14:paraId="0A147C19" w14:textId="77777777">
        <w:tc>
          <w:tcPr>
            <w:tcW w:w="6468"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5B5597AA"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Санитарный пропускник:</w:t>
            </w:r>
            <w:r>
              <w:rPr>
                <w:rStyle w:val="apple-converted-space"/>
                <w:rFonts w:ascii="Times New Roman" w:hAnsi="Times New Roman" w:cs="Times New Roman"/>
                <w:sz w:val="21"/>
                <w:szCs w:val="21"/>
              </w:rPr>
              <w:t> </w:t>
            </w:r>
          </w:p>
        </w:tc>
        <w:tc>
          <w:tcPr>
            <w:tcW w:w="1848"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7DA8290C"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 </w:t>
            </w:r>
          </w:p>
        </w:tc>
        <w:tc>
          <w:tcPr>
            <w:tcW w:w="3696"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373BBED3"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r>
      <w:tr w:rsidR="00EC56B5" w:rsidRPr="00EC56B5" w14:paraId="249959C2" w14:textId="77777777">
        <w:tc>
          <w:tcPr>
            <w:tcW w:w="6468"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4EE97D95"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раздевальная</w:t>
            </w:r>
          </w:p>
        </w:tc>
        <w:tc>
          <w:tcPr>
            <w:tcW w:w="1848"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6E83A74D"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6</w:t>
            </w:r>
          </w:p>
        </w:tc>
        <w:tc>
          <w:tcPr>
            <w:tcW w:w="3696"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4BB61D92"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 </w:t>
            </w:r>
          </w:p>
        </w:tc>
      </w:tr>
      <w:tr w:rsidR="00EC56B5" w:rsidRPr="00EC56B5" w14:paraId="3FD9E823" w14:textId="77777777">
        <w:tc>
          <w:tcPr>
            <w:tcW w:w="6468"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2A153AA6"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ванная с душем</w:t>
            </w:r>
          </w:p>
        </w:tc>
        <w:tc>
          <w:tcPr>
            <w:tcW w:w="1848"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0B77BD9C"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10</w:t>
            </w:r>
          </w:p>
        </w:tc>
        <w:tc>
          <w:tcPr>
            <w:tcW w:w="3696"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0BB1D235"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 </w:t>
            </w:r>
          </w:p>
        </w:tc>
      </w:tr>
      <w:tr w:rsidR="00EC56B5" w:rsidRPr="00EC56B5" w14:paraId="65E369E4" w14:textId="77777777">
        <w:tc>
          <w:tcPr>
            <w:tcW w:w="6468"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25AB58FD"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одевальная</w:t>
            </w:r>
          </w:p>
        </w:tc>
        <w:tc>
          <w:tcPr>
            <w:tcW w:w="1848"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3981A652"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6</w:t>
            </w:r>
          </w:p>
        </w:tc>
        <w:tc>
          <w:tcPr>
            <w:tcW w:w="3696"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3DD66B69"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 </w:t>
            </w:r>
          </w:p>
        </w:tc>
      </w:tr>
      <w:tr w:rsidR="00EC56B5" w:rsidRPr="00EC56B5" w14:paraId="3B9BB1D2" w14:textId="77777777">
        <w:tc>
          <w:tcPr>
            <w:tcW w:w="6468"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60624C5B"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Процедурная</w:t>
            </w:r>
          </w:p>
        </w:tc>
        <w:tc>
          <w:tcPr>
            <w:tcW w:w="1848"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36183AEA"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15</w:t>
            </w:r>
          </w:p>
        </w:tc>
        <w:tc>
          <w:tcPr>
            <w:tcW w:w="3696"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5A990683"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r>
      <w:tr w:rsidR="00EC56B5" w:rsidRPr="00EC56B5" w14:paraId="06B31CD5" w14:textId="77777777">
        <w:tc>
          <w:tcPr>
            <w:tcW w:w="6468"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5F01A426"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Перевязочная</w:t>
            </w:r>
          </w:p>
        </w:tc>
        <w:tc>
          <w:tcPr>
            <w:tcW w:w="1848"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5D031DFE"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22</w:t>
            </w:r>
          </w:p>
        </w:tc>
        <w:tc>
          <w:tcPr>
            <w:tcW w:w="3696"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5BA29175"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r>
      <w:tr w:rsidR="00EC56B5" w:rsidRPr="00EC56B5" w14:paraId="23C7ABF6" w14:textId="77777777">
        <w:tc>
          <w:tcPr>
            <w:tcW w:w="6468"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2065DD5D"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Кабинет функциональной диагностики</w:t>
            </w:r>
          </w:p>
        </w:tc>
        <w:tc>
          <w:tcPr>
            <w:tcW w:w="1848"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7EEA0549"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18</w:t>
            </w:r>
          </w:p>
        </w:tc>
        <w:tc>
          <w:tcPr>
            <w:tcW w:w="3696"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72D9ACD0"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r>
      <w:tr w:rsidR="00EC56B5" w:rsidRPr="00EC56B5" w14:paraId="5BCF8EA7" w14:textId="77777777">
        <w:tc>
          <w:tcPr>
            <w:tcW w:w="6468"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3E1CD4B5"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Помещение для хранения передвижного рентгеновского аппарата и фотолаборатория</w:t>
            </w:r>
          </w:p>
        </w:tc>
        <w:tc>
          <w:tcPr>
            <w:tcW w:w="1848"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73190382"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10+6</w:t>
            </w:r>
          </w:p>
        </w:tc>
        <w:tc>
          <w:tcPr>
            <w:tcW w:w="3696"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21A897AD"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r>
      <w:tr w:rsidR="00EC56B5" w:rsidRPr="00EC56B5" w14:paraId="194F6FAA" w14:textId="77777777">
        <w:tc>
          <w:tcPr>
            <w:tcW w:w="6468"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44A08F75"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Лаборатория срочных анализов</w:t>
            </w:r>
          </w:p>
        </w:tc>
        <w:tc>
          <w:tcPr>
            <w:tcW w:w="1848"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5EAC5FD5"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12</w:t>
            </w:r>
          </w:p>
        </w:tc>
        <w:tc>
          <w:tcPr>
            <w:tcW w:w="3696"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15E5508A"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r>
      <w:tr w:rsidR="00EC56B5" w:rsidRPr="00EC56B5" w14:paraId="360FF39D" w14:textId="77777777">
        <w:tc>
          <w:tcPr>
            <w:tcW w:w="6468"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177B82B6"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Буфет</w:t>
            </w:r>
          </w:p>
        </w:tc>
        <w:tc>
          <w:tcPr>
            <w:tcW w:w="1848"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78522B33"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12</w:t>
            </w:r>
          </w:p>
        </w:tc>
        <w:tc>
          <w:tcPr>
            <w:tcW w:w="3696"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03502E61"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r>
      <w:tr w:rsidR="00EC56B5" w:rsidRPr="00EC56B5" w14:paraId="165C2BF7" w14:textId="77777777">
        <w:tc>
          <w:tcPr>
            <w:tcW w:w="6468"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1D01A69B"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Кабинет начальника отделения</w:t>
            </w:r>
          </w:p>
        </w:tc>
        <w:tc>
          <w:tcPr>
            <w:tcW w:w="1848"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6361473F"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12</w:t>
            </w:r>
          </w:p>
        </w:tc>
        <w:tc>
          <w:tcPr>
            <w:tcW w:w="3696"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25F72BE8"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r>
      <w:tr w:rsidR="00EC56B5" w:rsidRPr="00EC56B5" w14:paraId="2BB90682" w14:textId="77777777">
        <w:tc>
          <w:tcPr>
            <w:tcW w:w="6468"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690F5D8C"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Кабинет дежурного врача</w:t>
            </w:r>
          </w:p>
        </w:tc>
        <w:tc>
          <w:tcPr>
            <w:tcW w:w="1848"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0D84B441"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10</w:t>
            </w:r>
          </w:p>
        </w:tc>
        <w:tc>
          <w:tcPr>
            <w:tcW w:w="3696"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3703E6C6"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r>
      <w:tr w:rsidR="00EC56B5" w:rsidRPr="00EC56B5" w14:paraId="074CCD39" w14:textId="77777777">
        <w:tc>
          <w:tcPr>
            <w:tcW w:w="6468"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743B7520"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Комната старшей медицинской сестры</w:t>
            </w:r>
          </w:p>
        </w:tc>
        <w:tc>
          <w:tcPr>
            <w:tcW w:w="1848"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28094CE7"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10</w:t>
            </w:r>
          </w:p>
        </w:tc>
        <w:tc>
          <w:tcPr>
            <w:tcW w:w="3696"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07D81290"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r>
      <w:tr w:rsidR="00EC56B5" w:rsidRPr="00EC56B5" w14:paraId="7860892D" w14:textId="77777777">
        <w:tc>
          <w:tcPr>
            <w:tcW w:w="6468"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2869ABF2"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Туалет для персонала</w:t>
            </w:r>
          </w:p>
        </w:tc>
        <w:tc>
          <w:tcPr>
            <w:tcW w:w="1848"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78F62B24"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3</w:t>
            </w:r>
          </w:p>
        </w:tc>
        <w:tc>
          <w:tcPr>
            <w:tcW w:w="3696"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16E2082E"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r>
      <w:tr w:rsidR="00EC56B5" w:rsidRPr="00EC56B5" w14:paraId="50A20DF2" w14:textId="77777777">
        <w:tc>
          <w:tcPr>
            <w:tcW w:w="6468"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2A7B7398"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Комната личной гигиены персонала</w:t>
            </w:r>
          </w:p>
        </w:tc>
        <w:tc>
          <w:tcPr>
            <w:tcW w:w="1848"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5D0E4597"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5</w:t>
            </w:r>
          </w:p>
        </w:tc>
        <w:tc>
          <w:tcPr>
            <w:tcW w:w="3696"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0790949D"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r>
      <w:tr w:rsidR="00EC56B5" w:rsidRPr="00EC56B5" w14:paraId="514BFA9B" w14:textId="77777777">
        <w:tc>
          <w:tcPr>
            <w:tcW w:w="6468"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73FDDE9E"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Комната персонала</w:t>
            </w:r>
          </w:p>
        </w:tc>
        <w:tc>
          <w:tcPr>
            <w:tcW w:w="1848"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6D524E34"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8</w:t>
            </w:r>
          </w:p>
        </w:tc>
        <w:tc>
          <w:tcPr>
            <w:tcW w:w="3696"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098F1602"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r>
      <w:tr w:rsidR="00EC56B5" w:rsidRPr="00EC56B5" w14:paraId="15004150" w14:textId="77777777">
        <w:tc>
          <w:tcPr>
            <w:tcW w:w="6468"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6AD9E8C5"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Кладовая предметов уборки с поливочным краном, трапом и сушилкой</w:t>
            </w:r>
          </w:p>
        </w:tc>
        <w:tc>
          <w:tcPr>
            <w:tcW w:w="1848"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44C3ACF3"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4</w:t>
            </w:r>
          </w:p>
        </w:tc>
        <w:tc>
          <w:tcPr>
            <w:tcW w:w="3696"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21CEC8F6"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Сушилка выполняется в виде регистра из гладких труб</w:t>
            </w:r>
          </w:p>
        </w:tc>
      </w:tr>
      <w:tr w:rsidR="00EC56B5" w:rsidRPr="00EC56B5" w14:paraId="1060AFBE" w14:textId="77777777">
        <w:tc>
          <w:tcPr>
            <w:tcW w:w="6468"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45D65987"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Кладовая грязного белья</w:t>
            </w:r>
          </w:p>
        </w:tc>
        <w:tc>
          <w:tcPr>
            <w:tcW w:w="1848"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4B35641D"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4</w:t>
            </w:r>
          </w:p>
        </w:tc>
        <w:tc>
          <w:tcPr>
            <w:tcW w:w="3696"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5A4E7EBB"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r>
      <w:tr w:rsidR="00EC56B5" w:rsidRPr="00EC56B5" w14:paraId="7F3E336B" w14:textId="77777777">
        <w:tc>
          <w:tcPr>
            <w:tcW w:w="6468"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6842BD66"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Кладовая чистого белья</w:t>
            </w:r>
          </w:p>
        </w:tc>
        <w:tc>
          <w:tcPr>
            <w:tcW w:w="1848"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6368E6CB"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4</w:t>
            </w:r>
          </w:p>
        </w:tc>
        <w:tc>
          <w:tcPr>
            <w:tcW w:w="3696"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4A6AD36F"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r>
      <w:tr w:rsidR="00EC56B5" w:rsidRPr="00EC56B5" w14:paraId="3E3C61CA" w14:textId="77777777">
        <w:tc>
          <w:tcPr>
            <w:tcW w:w="6468"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104797DF"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Помещение для временного хранения трупов с машинным отделением</w:t>
            </w:r>
          </w:p>
        </w:tc>
        <w:tc>
          <w:tcPr>
            <w:tcW w:w="1848"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2599ED33"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8+10</w:t>
            </w:r>
          </w:p>
          <w:p w14:paraId="1D2D974B"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c>
          <w:tcPr>
            <w:tcW w:w="3696"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7911E2F2"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r>
      <w:tr w:rsidR="00EC56B5" w:rsidRPr="00EC56B5" w14:paraId="21047046" w14:textId="77777777">
        <w:tc>
          <w:tcPr>
            <w:tcW w:w="6468"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2D80503C"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ПОМЕЩЕНИЯ ВЫПИСКИ</w:t>
            </w:r>
          </w:p>
        </w:tc>
        <w:tc>
          <w:tcPr>
            <w:tcW w:w="1848"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2E92DD13"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c>
          <w:tcPr>
            <w:tcW w:w="3696"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5337DC1F"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r>
      <w:tr w:rsidR="00EC56B5" w:rsidRPr="00EC56B5" w14:paraId="05A14164" w14:textId="77777777">
        <w:tc>
          <w:tcPr>
            <w:tcW w:w="6468"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4253ED32"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Комната медицинской сестры</w:t>
            </w:r>
          </w:p>
        </w:tc>
        <w:tc>
          <w:tcPr>
            <w:tcW w:w="1848"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28BF60BF"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10</w:t>
            </w:r>
          </w:p>
        </w:tc>
        <w:tc>
          <w:tcPr>
            <w:tcW w:w="3696"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50EF4119"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r>
      <w:tr w:rsidR="00EC56B5" w:rsidRPr="00EC56B5" w14:paraId="5F43FFD3" w14:textId="77777777">
        <w:tc>
          <w:tcPr>
            <w:tcW w:w="6468" w:type="dxa"/>
            <w:tcBorders>
              <w:top w:val="nil"/>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16563C9F"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Кабинет для переодевания</w:t>
            </w:r>
          </w:p>
        </w:tc>
        <w:tc>
          <w:tcPr>
            <w:tcW w:w="1848" w:type="dxa"/>
            <w:tcBorders>
              <w:top w:val="nil"/>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05606872"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3х2</w:t>
            </w:r>
          </w:p>
        </w:tc>
        <w:tc>
          <w:tcPr>
            <w:tcW w:w="3696" w:type="dxa"/>
            <w:tcBorders>
              <w:top w:val="nil"/>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5E93983B"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2 кабины</w:t>
            </w:r>
          </w:p>
        </w:tc>
      </w:tr>
    </w:tbl>
    <w:p w14:paraId="4EBA2D2D" w14:textId="77777777" w:rsidR="00EC56B5" w:rsidRDefault="00EC56B5">
      <w:pPr>
        <w:pStyle w:val="formattexttopleveltext"/>
        <w:spacing w:before="24" w:beforeAutospacing="0" w:after="24" w:afterAutospacing="0" w:line="330" w:lineRule="atLeast"/>
        <w:rPr>
          <w:rFonts w:ascii="Times New Roman" w:hAnsi="Times New Roman" w:cs="Times New Roman"/>
          <w:color w:val="000000"/>
        </w:rPr>
      </w:pPr>
      <w:r>
        <w:rPr>
          <w:rFonts w:ascii="Times New Roman" w:hAnsi="Times New Roman" w:cs="Times New Roman"/>
          <w:color w:val="000000"/>
        </w:rPr>
        <w:br/>
      </w:r>
      <w:r>
        <w:rPr>
          <w:rFonts w:ascii="Times New Roman" w:hAnsi="Times New Roman" w:cs="Times New Roman"/>
          <w:color w:val="000000"/>
        </w:rPr>
        <w:br/>
      </w:r>
    </w:p>
    <w:p w14:paraId="5763E3EC"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lastRenderedPageBreak/>
        <w:t>5.2.16. Площади помещений кожно-венерологического отделения на 10 мест (коек) следует принимать по табл.3.</w:t>
      </w:r>
      <w:r>
        <w:rPr>
          <w:rFonts w:ascii="Times New Roman" w:hAnsi="Times New Roman" w:cs="Times New Roman"/>
          <w:color w:val="000000"/>
        </w:rPr>
        <w:br/>
      </w:r>
    </w:p>
    <w:p w14:paraId="2E2BC700" w14:textId="77777777" w:rsidR="00EC56B5" w:rsidRDefault="00EC56B5">
      <w:pPr>
        <w:pStyle w:val="formattexttopleveltext"/>
        <w:spacing w:before="24" w:beforeAutospacing="0" w:after="24" w:afterAutospacing="0" w:line="330" w:lineRule="atLeast"/>
        <w:ind w:firstLine="480"/>
        <w:rPr>
          <w:rFonts w:ascii="Times New Roman" w:hAnsi="Times New Roman" w:cs="Times New Roman"/>
          <w:color w:val="000000"/>
        </w:rPr>
      </w:pPr>
      <w:r>
        <w:rPr>
          <w:rFonts w:ascii="Times New Roman" w:hAnsi="Times New Roman" w:cs="Times New Roman"/>
          <w:color w:val="000000"/>
        </w:rPr>
        <w:br/>
      </w:r>
    </w:p>
    <w:p w14:paraId="607E24EA" w14:textId="77777777" w:rsidR="00EC56B5" w:rsidRDefault="00EC56B5">
      <w:pPr>
        <w:pStyle w:val="formattexttopleveltext"/>
        <w:spacing w:before="24" w:beforeAutospacing="0" w:after="24" w:afterAutospacing="0" w:line="330" w:lineRule="atLeast"/>
        <w:jc w:val="right"/>
        <w:rPr>
          <w:rFonts w:ascii="Times New Roman" w:hAnsi="Times New Roman" w:cs="Times New Roman"/>
          <w:color w:val="000000"/>
        </w:rPr>
      </w:pPr>
      <w:r>
        <w:rPr>
          <w:rFonts w:ascii="Times New Roman" w:hAnsi="Times New Roman" w:cs="Times New Roman"/>
          <w:color w:val="000000"/>
        </w:rPr>
        <w:t>Таблица 3</w:t>
      </w:r>
    </w:p>
    <w:tbl>
      <w:tblPr>
        <w:tblW w:w="0" w:type="auto"/>
        <w:tblCellMar>
          <w:top w:w="15" w:type="dxa"/>
          <w:left w:w="15" w:type="dxa"/>
          <w:bottom w:w="15" w:type="dxa"/>
          <w:right w:w="15" w:type="dxa"/>
        </w:tblCellMar>
        <w:tblLook w:val="0000" w:firstRow="0" w:lastRow="0" w:firstColumn="0" w:lastColumn="0" w:noHBand="0" w:noVBand="0"/>
      </w:tblPr>
      <w:tblGrid>
        <w:gridCol w:w="4905"/>
        <w:gridCol w:w="1566"/>
        <w:gridCol w:w="2884"/>
      </w:tblGrid>
      <w:tr w:rsidR="00EC56B5" w:rsidRPr="00EC56B5" w14:paraId="5D23BA98" w14:textId="77777777">
        <w:trPr>
          <w:trHeight w:val="15"/>
        </w:trPr>
        <w:tc>
          <w:tcPr>
            <w:tcW w:w="6468" w:type="dxa"/>
            <w:tcBorders>
              <w:top w:val="nil"/>
              <w:left w:val="nil"/>
              <w:bottom w:val="nil"/>
              <w:right w:val="nil"/>
            </w:tcBorders>
            <w:shd w:val="clear" w:color="auto" w:fill="FFFFFF"/>
            <w:vAlign w:val="center"/>
          </w:tcPr>
          <w:p w14:paraId="625AFDA5" w14:textId="77777777" w:rsidR="00EC56B5" w:rsidRPr="00EC56B5" w:rsidRDefault="00EC56B5">
            <w:pPr>
              <w:rPr>
                <w:sz w:val="2"/>
                <w:szCs w:val="2"/>
              </w:rPr>
            </w:pPr>
          </w:p>
        </w:tc>
        <w:tc>
          <w:tcPr>
            <w:tcW w:w="1848" w:type="dxa"/>
            <w:tcBorders>
              <w:top w:val="nil"/>
              <w:left w:val="nil"/>
              <w:bottom w:val="nil"/>
              <w:right w:val="nil"/>
            </w:tcBorders>
            <w:shd w:val="clear" w:color="auto" w:fill="FFFFFF"/>
            <w:vAlign w:val="center"/>
          </w:tcPr>
          <w:p w14:paraId="57C19E92" w14:textId="77777777" w:rsidR="00EC56B5" w:rsidRPr="00EC56B5" w:rsidRDefault="00EC56B5">
            <w:pPr>
              <w:rPr>
                <w:sz w:val="2"/>
                <w:szCs w:val="2"/>
              </w:rPr>
            </w:pPr>
          </w:p>
        </w:tc>
        <w:tc>
          <w:tcPr>
            <w:tcW w:w="3696" w:type="dxa"/>
            <w:tcBorders>
              <w:top w:val="nil"/>
              <w:left w:val="nil"/>
              <w:bottom w:val="nil"/>
              <w:right w:val="nil"/>
            </w:tcBorders>
            <w:shd w:val="clear" w:color="auto" w:fill="FFFFFF"/>
            <w:vAlign w:val="center"/>
          </w:tcPr>
          <w:p w14:paraId="39ED3C01" w14:textId="77777777" w:rsidR="00EC56B5" w:rsidRPr="00EC56B5" w:rsidRDefault="00EC56B5">
            <w:pPr>
              <w:rPr>
                <w:sz w:val="2"/>
                <w:szCs w:val="2"/>
              </w:rPr>
            </w:pPr>
          </w:p>
        </w:tc>
      </w:tr>
      <w:tr w:rsidR="00EC56B5" w:rsidRPr="00EC56B5" w14:paraId="7C913D6F" w14:textId="77777777">
        <w:tc>
          <w:tcPr>
            <w:tcW w:w="6468"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3EBA36F4"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Помещения</w:t>
            </w:r>
          </w:p>
        </w:tc>
        <w:tc>
          <w:tcPr>
            <w:tcW w:w="1848"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08DB1166" w14:textId="2AAD683C"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Площадь, м</w:t>
            </w:r>
            <w:r w:rsidR="00754ACB">
              <w:rPr>
                <w:rFonts w:ascii="Times New Roman" w:hAnsi="Times New Roman" w:cs="Times New Roman"/>
                <w:noProof/>
                <w:sz w:val="21"/>
                <w:szCs w:val="21"/>
              </w:rPr>
              <w:drawing>
                <wp:inline distT="0" distB="0" distL="0" distR="0" wp14:anchorId="5DD81455" wp14:editId="78568807">
                  <wp:extent cx="104775" cy="219075"/>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p>
        </w:tc>
        <w:tc>
          <w:tcPr>
            <w:tcW w:w="3696"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573738F7"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Примечания</w:t>
            </w:r>
          </w:p>
        </w:tc>
      </w:tr>
      <w:tr w:rsidR="00EC56B5" w:rsidRPr="00EC56B5" w14:paraId="10F06867" w14:textId="77777777">
        <w:tc>
          <w:tcPr>
            <w:tcW w:w="6468" w:type="dxa"/>
            <w:tcBorders>
              <w:top w:val="single" w:sz="6" w:space="0" w:color="000000"/>
              <w:left w:val="single" w:sz="6" w:space="0" w:color="000000"/>
              <w:bottom w:val="nil"/>
              <w:right w:val="single" w:sz="6" w:space="0" w:color="000000"/>
            </w:tcBorders>
            <w:shd w:val="clear" w:color="auto" w:fill="FFFFFF"/>
            <w:tcMar>
              <w:top w:w="15" w:type="dxa"/>
              <w:left w:w="74" w:type="dxa"/>
              <w:bottom w:w="15" w:type="dxa"/>
              <w:right w:w="74" w:type="dxa"/>
            </w:tcMar>
          </w:tcPr>
          <w:p w14:paraId="6AEEC621"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Вестибюль-ожидальная с туалетом</w:t>
            </w:r>
          </w:p>
        </w:tc>
        <w:tc>
          <w:tcPr>
            <w:tcW w:w="1848" w:type="dxa"/>
            <w:tcBorders>
              <w:top w:val="single" w:sz="6" w:space="0" w:color="000000"/>
              <w:left w:val="single" w:sz="6" w:space="0" w:color="000000"/>
              <w:bottom w:val="nil"/>
              <w:right w:val="single" w:sz="6" w:space="0" w:color="000000"/>
            </w:tcBorders>
            <w:shd w:val="clear" w:color="auto" w:fill="FFFFFF"/>
            <w:tcMar>
              <w:top w:w="15" w:type="dxa"/>
              <w:left w:w="74" w:type="dxa"/>
              <w:bottom w:w="15" w:type="dxa"/>
              <w:right w:w="74" w:type="dxa"/>
            </w:tcMar>
          </w:tcPr>
          <w:p w14:paraId="6533D519"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12</w:t>
            </w:r>
          </w:p>
        </w:tc>
        <w:tc>
          <w:tcPr>
            <w:tcW w:w="3696" w:type="dxa"/>
            <w:tcBorders>
              <w:top w:val="single" w:sz="6" w:space="0" w:color="000000"/>
              <w:left w:val="single" w:sz="6" w:space="0" w:color="000000"/>
              <w:bottom w:val="nil"/>
              <w:right w:val="single" w:sz="6" w:space="0" w:color="000000"/>
            </w:tcBorders>
            <w:shd w:val="clear" w:color="auto" w:fill="FFFFFF"/>
            <w:tcMar>
              <w:top w:w="15" w:type="dxa"/>
              <w:left w:w="74" w:type="dxa"/>
              <w:bottom w:w="15" w:type="dxa"/>
              <w:right w:w="74" w:type="dxa"/>
            </w:tcMar>
          </w:tcPr>
          <w:p w14:paraId="10831CB1"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r>
      <w:tr w:rsidR="00EC56B5" w:rsidRPr="00EC56B5" w14:paraId="59E7E914" w14:textId="77777777">
        <w:tc>
          <w:tcPr>
            <w:tcW w:w="6468"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71E1F070"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Шкаф для хранения вещей больных</w:t>
            </w:r>
          </w:p>
        </w:tc>
        <w:tc>
          <w:tcPr>
            <w:tcW w:w="1848"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03D1DB4C"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2</w:t>
            </w:r>
          </w:p>
        </w:tc>
        <w:tc>
          <w:tcPr>
            <w:tcW w:w="3696"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24D6A796"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r>
      <w:tr w:rsidR="00EC56B5" w:rsidRPr="00EC56B5" w14:paraId="3AFD1994" w14:textId="77777777">
        <w:tc>
          <w:tcPr>
            <w:tcW w:w="6468"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30E577F6"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Смотровая</w:t>
            </w:r>
          </w:p>
        </w:tc>
        <w:tc>
          <w:tcPr>
            <w:tcW w:w="1848"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6E37EE15"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12</w:t>
            </w:r>
          </w:p>
        </w:tc>
        <w:tc>
          <w:tcPr>
            <w:tcW w:w="3696"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72B59409"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r>
      <w:tr w:rsidR="00EC56B5" w:rsidRPr="00EC56B5" w14:paraId="0E159E94" w14:textId="77777777">
        <w:tc>
          <w:tcPr>
            <w:tcW w:w="6468"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1ACB036E"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Санитарный пропускник:</w:t>
            </w:r>
          </w:p>
        </w:tc>
        <w:tc>
          <w:tcPr>
            <w:tcW w:w="1848"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794F636E"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p>
        </w:tc>
        <w:tc>
          <w:tcPr>
            <w:tcW w:w="3696"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75A6764F"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r>
      <w:tr w:rsidR="00EC56B5" w:rsidRPr="00EC56B5" w14:paraId="60478C87" w14:textId="77777777">
        <w:tc>
          <w:tcPr>
            <w:tcW w:w="6468"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6E713A34"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раздевальная</w:t>
            </w:r>
          </w:p>
        </w:tc>
        <w:tc>
          <w:tcPr>
            <w:tcW w:w="1848"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08D2BDB4"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6</w:t>
            </w:r>
          </w:p>
        </w:tc>
        <w:tc>
          <w:tcPr>
            <w:tcW w:w="3696"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17C44995"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r>
      <w:tr w:rsidR="00EC56B5" w:rsidRPr="00EC56B5" w14:paraId="668F9EDF" w14:textId="77777777">
        <w:tc>
          <w:tcPr>
            <w:tcW w:w="6468"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33E7081C"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ванная с душем</w:t>
            </w:r>
          </w:p>
        </w:tc>
        <w:tc>
          <w:tcPr>
            <w:tcW w:w="1848"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412EF7AF"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10</w:t>
            </w:r>
          </w:p>
        </w:tc>
        <w:tc>
          <w:tcPr>
            <w:tcW w:w="3696"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41E0C26D"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r>
      <w:tr w:rsidR="00EC56B5" w:rsidRPr="00EC56B5" w14:paraId="6833141B" w14:textId="77777777">
        <w:tc>
          <w:tcPr>
            <w:tcW w:w="6468"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2ECEB198"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одевальная</w:t>
            </w:r>
          </w:p>
        </w:tc>
        <w:tc>
          <w:tcPr>
            <w:tcW w:w="1848"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4A7FF33A"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6</w:t>
            </w:r>
          </w:p>
        </w:tc>
        <w:tc>
          <w:tcPr>
            <w:tcW w:w="3696"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29A2DE33"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r>
      <w:tr w:rsidR="00EC56B5" w:rsidRPr="00EC56B5" w14:paraId="3220425E" w14:textId="77777777">
        <w:tc>
          <w:tcPr>
            <w:tcW w:w="6468"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0A9737E3"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Палата на 2 койки</w:t>
            </w:r>
          </w:p>
        </w:tc>
        <w:tc>
          <w:tcPr>
            <w:tcW w:w="1848"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6647BE67"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14</w:t>
            </w:r>
          </w:p>
        </w:tc>
        <w:tc>
          <w:tcPr>
            <w:tcW w:w="3696"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6960656F"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2 палаты</w:t>
            </w:r>
          </w:p>
        </w:tc>
      </w:tr>
      <w:tr w:rsidR="00EC56B5" w:rsidRPr="00EC56B5" w14:paraId="7CD32969" w14:textId="77777777">
        <w:tc>
          <w:tcPr>
            <w:tcW w:w="6468"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1A9EF155"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Палата на 3 койки</w:t>
            </w:r>
          </w:p>
        </w:tc>
        <w:tc>
          <w:tcPr>
            <w:tcW w:w="1848"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5E9D13E8"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21</w:t>
            </w:r>
          </w:p>
        </w:tc>
        <w:tc>
          <w:tcPr>
            <w:tcW w:w="3696"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4B1196CE"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w:t>
            </w:r>
          </w:p>
        </w:tc>
      </w:tr>
      <w:tr w:rsidR="00EC56B5" w:rsidRPr="00EC56B5" w14:paraId="40F50E84" w14:textId="77777777">
        <w:tc>
          <w:tcPr>
            <w:tcW w:w="6468"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4BE89369"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Пост дежурной медицинской сестры</w:t>
            </w:r>
          </w:p>
        </w:tc>
        <w:tc>
          <w:tcPr>
            <w:tcW w:w="1848"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346BFD22"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6</w:t>
            </w:r>
          </w:p>
        </w:tc>
        <w:tc>
          <w:tcPr>
            <w:tcW w:w="3696"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2DDAE0F6"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r>
      <w:tr w:rsidR="00EC56B5" w:rsidRPr="00EC56B5" w14:paraId="3D00FD2A" w14:textId="77777777">
        <w:tc>
          <w:tcPr>
            <w:tcW w:w="6468"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143AACEE"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Процедурная</w:t>
            </w:r>
          </w:p>
        </w:tc>
        <w:tc>
          <w:tcPr>
            <w:tcW w:w="1848"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2A08EB2C"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12</w:t>
            </w:r>
          </w:p>
        </w:tc>
        <w:tc>
          <w:tcPr>
            <w:tcW w:w="3696"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3332C01E"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r>
      <w:tr w:rsidR="00EC56B5" w:rsidRPr="00EC56B5" w14:paraId="0617F436" w14:textId="77777777">
        <w:tc>
          <w:tcPr>
            <w:tcW w:w="6468"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69FD0BEC"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Перевязочная</w:t>
            </w:r>
          </w:p>
        </w:tc>
        <w:tc>
          <w:tcPr>
            <w:tcW w:w="1848"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2BBF4A82"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22</w:t>
            </w:r>
          </w:p>
        </w:tc>
        <w:tc>
          <w:tcPr>
            <w:tcW w:w="3696"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649A14AC"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r>
      <w:tr w:rsidR="00EC56B5" w:rsidRPr="00EC56B5" w14:paraId="2FC575B0" w14:textId="77777777">
        <w:tc>
          <w:tcPr>
            <w:tcW w:w="6468"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60007A68"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Кабинет дерматовенеролога</w:t>
            </w:r>
          </w:p>
        </w:tc>
        <w:tc>
          <w:tcPr>
            <w:tcW w:w="1848"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0D64C9DE"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20</w:t>
            </w:r>
          </w:p>
        </w:tc>
        <w:tc>
          <w:tcPr>
            <w:tcW w:w="3696"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6EA0F435"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r>
      <w:tr w:rsidR="00EC56B5" w:rsidRPr="00EC56B5" w14:paraId="09CD01F8" w14:textId="77777777">
        <w:tc>
          <w:tcPr>
            <w:tcW w:w="6468"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4540B216"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Процедурная при кабинете дерматовенеролога</w:t>
            </w:r>
          </w:p>
        </w:tc>
        <w:tc>
          <w:tcPr>
            <w:tcW w:w="1848"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5DFCC4F7"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18</w:t>
            </w:r>
          </w:p>
        </w:tc>
        <w:tc>
          <w:tcPr>
            <w:tcW w:w="3696"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451D22CE"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Оборудуется сливом</w:t>
            </w:r>
          </w:p>
        </w:tc>
      </w:tr>
      <w:tr w:rsidR="00EC56B5" w:rsidRPr="00EC56B5" w14:paraId="41488DA6" w14:textId="77777777">
        <w:tc>
          <w:tcPr>
            <w:tcW w:w="6468"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18D1455D"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Помещение для люминесцентной диагностики</w:t>
            </w:r>
          </w:p>
        </w:tc>
        <w:tc>
          <w:tcPr>
            <w:tcW w:w="1848"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2F5EB217"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6</w:t>
            </w:r>
          </w:p>
        </w:tc>
        <w:tc>
          <w:tcPr>
            <w:tcW w:w="3696"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5EE2E3C3"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r>
      <w:tr w:rsidR="00EC56B5" w:rsidRPr="00EC56B5" w14:paraId="57FE4E4F" w14:textId="77777777">
        <w:tc>
          <w:tcPr>
            <w:tcW w:w="6468"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176F0308"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Буфет</w:t>
            </w:r>
          </w:p>
        </w:tc>
        <w:tc>
          <w:tcPr>
            <w:tcW w:w="1848"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18D408B3"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12</w:t>
            </w:r>
          </w:p>
        </w:tc>
        <w:tc>
          <w:tcPr>
            <w:tcW w:w="3696"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195E76BF"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 </w:t>
            </w:r>
          </w:p>
        </w:tc>
      </w:tr>
      <w:tr w:rsidR="00EC56B5" w:rsidRPr="00EC56B5" w14:paraId="2B8DBE24" w14:textId="77777777">
        <w:tc>
          <w:tcPr>
            <w:tcW w:w="6468"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520F0D22"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Столовая</w:t>
            </w:r>
          </w:p>
        </w:tc>
        <w:tc>
          <w:tcPr>
            <w:tcW w:w="1848"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2677A26D"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10</w:t>
            </w:r>
          </w:p>
        </w:tc>
        <w:tc>
          <w:tcPr>
            <w:tcW w:w="3696"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569EF79A"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r>
      <w:tr w:rsidR="00EC56B5" w:rsidRPr="00EC56B5" w14:paraId="64997DB3" w14:textId="77777777">
        <w:tc>
          <w:tcPr>
            <w:tcW w:w="6468"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77C433D5"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Туалеты для больных</w:t>
            </w:r>
          </w:p>
        </w:tc>
        <w:tc>
          <w:tcPr>
            <w:tcW w:w="1848"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3D055A88"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3х2</w:t>
            </w:r>
          </w:p>
        </w:tc>
        <w:tc>
          <w:tcPr>
            <w:tcW w:w="3696"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116ED978"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2 туалета</w:t>
            </w:r>
          </w:p>
        </w:tc>
      </w:tr>
      <w:tr w:rsidR="00EC56B5" w:rsidRPr="00EC56B5" w14:paraId="0DA4DD1B" w14:textId="77777777">
        <w:tc>
          <w:tcPr>
            <w:tcW w:w="6468"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6F782333"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Кабинет начальника отделения</w:t>
            </w:r>
          </w:p>
        </w:tc>
        <w:tc>
          <w:tcPr>
            <w:tcW w:w="1848"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6EEB604C"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12</w:t>
            </w:r>
          </w:p>
        </w:tc>
        <w:tc>
          <w:tcPr>
            <w:tcW w:w="3696"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56DA3EB7"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r>
      <w:tr w:rsidR="00EC56B5" w:rsidRPr="00EC56B5" w14:paraId="42108E4C" w14:textId="77777777">
        <w:tc>
          <w:tcPr>
            <w:tcW w:w="6468"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08C31A7F"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Комната старшей медицинской сестры</w:t>
            </w:r>
          </w:p>
        </w:tc>
        <w:tc>
          <w:tcPr>
            <w:tcW w:w="1848"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3FDC2AC4"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10</w:t>
            </w:r>
          </w:p>
        </w:tc>
        <w:tc>
          <w:tcPr>
            <w:tcW w:w="3696"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7C61769E"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r>
      <w:tr w:rsidR="00EC56B5" w:rsidRPr="00EC56B5" w14:paraId="5A2BD6E9" w14:textId="77777777">
        <w:tc>
          <w:tcPr>
            <w:tcW w:w="6468"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102FE00A"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Комната сестры-хозяйки</w:t>
            </w:r>
          </w:p>
        </w:tc>
        <w:tc>
          <w:tcPr>
            <w:tcW w:w="1848"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17B29EBA"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10</w:t>
            </w:r>
          </w:p>
        </w:tc>
        <w:tc>
          <w:tcPr>
            <w:tcW w:w="3696"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3A7FF6CD"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r>
      <w:tr w:rsidR="00EC56B5" w:rsidRPr="00EC56B5" w14:paraId="56E67DEB" w14:textId="77777777">
        <w:tc>
          <w:tcPr>
            <w:tcW w:w="6468"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5EE08A93"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Помещение для хранения переносной аппаратуры</w:t>
            </w:r>
          </w:p>
        </w:tc>
        <w:tc>
          <w:tcPr>
            <w:tcW w:w="1848"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673112C0"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12</w:t>
            </w:r>
          </w:p>
        </w:tc>
        <w:tc>
          <w:tcPr>
            <w:tcW w:w="3696"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60A9386C"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r>
      <w:tr w:rsidR="00EC56B5" w:rsidRPr="00EC56B5" w14:paraId="2F3C1946" w14:textId="77777777">
        <w:tc>
          <w:tcPr>
            <w:tcW w:w="6468"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637995C8"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Комната персонала</w:t>
            </w:r>
          </w:p>
        </w:tc>
        <w:tc>
          <w:tcPr>
            <w:tcW w:w="1848"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4A740BB2"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8</w:t>
            </w:r>
          </w:p>
        </w:tc>
        <w:tc>
          <w:tcPr>
            <w:tcW w:w="3696"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60F19709"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r>
      <w:tr w:rsidR="00EC56B5" w:rsidRPr="00EC56B5" w14:paraId="2726718A" w14:textId="77777777">
        <w:tc>
          <w:tcPr>
            <w:tcW w:w="6468"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2FA26693"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Туалет для персонала</w:t>
            </w:r>
          </w:p>
        </w:tc>
        <w:tc>
          <w:tcPr>
            <w:tcW w:w="1848"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0445EE92"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3</w:t>
            </w:r>
          </w:p>
        </w:tc>
        <w:tc>
          <w:tcPr>
            <w:tcW w:w="3696"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09DE105D"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r>
      <w:tr w:rsidR="00EC56B5" w:rsidRPr="00EC56B5" w14:paraId="488503E9" w14:textId="77777777">
        <w:tc>
          <w:tcPr>
            <w:tcW w:w="6468"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08DE85FD"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Комната личной гигиены персонала</w:t>
            </w:r>
          </w:p>
        </w:tc>
        <w:tc>
          <w:tcPr>
            <w:tcW w:w="1848"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5BC6FFFE"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5</w:t>
            </w:r>
          </w:p>
        </w:tc>
        <w:tc>
          <w:tcPr>
            <w:tcW w:w="3696"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7C579F3E"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r>
      <w:tr w:rsidR="00EC56B5" w:rsidRPr="00EC56B5" w14:paraId="7D6C2448" w14:textId="77777777">
        <w:tc>
          <w:tcPr>
            <w:tcW w:w="6468"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31F3DB2F"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Кладовая грязного белья</w:t>
            </w:r>
          </w:p>
        </w:tc>
        <w:tc>
          <w:tcPr>
            <w:tcW w:w="1848"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732C763C"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4</w:t>
            </w:r>
          </w:p>
        </w:tc>
        <w:tc>
          <w:tcPr>
            <w:tcW w:w="3696"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0BC0C5AD"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r>
      <w:tr w:rsidR="00EC56B5" w:rsidRPr="00EC56B5" w14:paraId="280E9642" w14:textId="77777777">
        <w:tc>
          <w:tcPr>
            <w:tcW w:w="6468"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38B8E554"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Кладовая чистого белья</w:t>
            </w:r>
          </w:p>
        </w:tc>
        <w:tc>
          <w:tcPr>
            <w:tcW w:w="1848"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28429511"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4</w:t>
            </w:r>
          </w:p>
        </w:tc>
        <w:tc>
          <w:tcPr>
            <w:tcW w:w="3696"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1D5D86F1"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r>
      <w:tr w:rsidR="00EC56B5" w:rsidRPr="00EC56B5" w14:paraId="3C6AA0F4" w14:textId="77777777">
        <w:tc>
          <w:tcPr>
            <w:tcW w:w="6468"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52A7191F"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Кладовая предметов уборки с поливочным краном, трапом и сушилкой</w:t>
            </w:r>
          </w:p>
        </w:tc>
        <w:tc>
          <w:tcPr>
            <w:tcW w:w="1848"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6F7BAE79"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4</w:t>
            </w:r>
          </w:p>
        </w:tc>
        <w:tc>
          <w:tcPr>
            <w:tcW w:w="3696"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76E14D97"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Сушилка выполняется в виде регистра из гладких труб</w:t>
            </w:r>
          </w:p>
        </w:tc>
      </w:tr>
      <w:tr w:rsidR="00EC56B5" w:rsidRPr="00EC56B5" w14:paraId="6DD1D418" w14:textId="77777777">
        <w:tc>
          <w:tcPr>
            <w:tcW w:w="6468"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61AD774C"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lastRenderedPageBreak/>
              <w:t>Помещение для мытья и стерилизации суден, мытья и сушки клеенок</w:t>
            </w:r>
          </w:p>
        </w:tc>
        <w:tc>
          <w:tcPr>
            <w:tcW w:w="1848"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56C68376"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8</w:t>
            </w:r>
          </w:p>
        </w:tc>
        <w:tc>
          <w:tcPr>
            <w:tcW w:w="3696"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18AE3271"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r>
      <w:tr w:rsidR="00EC56B5" w:rsidRPr="00EC56B5" w14:paraId="3A01FC13" w14:textId="77777777">
        <w:tc>
          <w:tcPr>
            <w:tcW w:w="6468"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25C27BA8"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Шлюз при входе в отделение</w:t>
            </w:r>
          </w:p>
        </w:tc>
        <w:tc>
          <w:tcPr>
            <w:tcW w:w="1848"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310E94E7"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6</w:t>
            </w:r>
          </w:p>
        </w:tc>
        <w:tc>
          <w:tcPr>
            <w:tcW w:w="3696"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17733697"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r>
      <w:tr w:rsidR="00EC56B5" w:rsidRPr="00EC56B5" w14:paraId="0F3B96F0" w14:textId="77777777">
        <w:tc>
          <w:tcPr>
            <w:tcW w:w="6468" w:type="dxa"/>
            <w:tcBorders>
              <w:top w:val="nil"/>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793027BC"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Помещение выписки</w:t>
            </w:r>
          </w:p>
        </w:tc>
        <w:tc>
          <w:tcPr>
            <w:tcW w:w="1848" w:type="dxa"/>
            <w:tcBorders>
              <w:top w:val="nil"/>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47715866"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10</w:t>
            </w:r>
          </w:p>
        </w:tc>
        <w:tc>
          <w:tcPr>
            <w:tcW w:w="3696" w:type="dxa"/>
            <w:tcBorders>
              <w:top w:val="nil"/>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625919B1"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r>
    </w:tbl>
    <w:p w14:paraId="7C1A1D6C" w14:textId="77777777" w:rsidR="00EC56B5" w:rsidRDefault="00EC56B5">
      <w:pPr>
        <w:pStyle w:val="formattexttopleveltext"/>
        <w:spacing w:before="24" w:beforeAutospacing="0" w:after="24" w:afterAutospacing="0" w:line="330" w:lineRule="atLeast"/>
        <w:rPr>
          <w:rFonts w:ascii="Times New Roman" w:hAnsi="Times New Roman" w:cs="Times New Roman"/>
          <w:color w:val="000000"/>
        </w:rPr>
      </w:pPr>
      <w:r>
        <w:rPr>
          <w:rFonts w:ascii="Times New Roman" w:hAnsi="Times New Roman" w:cs="Times New Roman"/>
          <w:color w:val="000000"/>
        </w:rPr>
        <w:br/>
      </w:r>
      <w:r>
        <w:rPr>
          <w:rFonts w:ascii="Times New Roman" w:hAnsi="Times New Roman" w:cs="Times New Roman"/>
          <w:color w:val="000000"/>
        </w:rPr>
        <w:br/>
      </w:r>
    </w:p>
    <w:p w14:paraId="10E7A6D5"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5.2.17. Площади помещений палатных секций и отделений следует принимать по табл.4.</w:t>
      </w:r>
      <w:r>
        <w:rPr>
          <w:rFonts w:ascii="Times New Roman" w:hAnsi="Times New Roman" w:cs="Times New Roman"/>
          <w:color w:val="000000"/>
        </w:rPr>
        <w:br/>
      </w:r>
    </w:p>
    <w:p w14:paraId="21F7F0C1" w14:textId="77777777" w:rsidR="00EC56B5" w:rsidRDefault="00EC56B5">
      <w:pPr>
        <w:pStyle w:val="formattexttopleveltext"/>
        <w:spacing w:before="24" w:beforeAutospacing="0" w:after="24" w:afterAutospacing="0" w:line="330" w:lineRule="atLeast"/>
        <w:ind w:firstLine="480"/>
        <w:rPr>
          <w:rFonts w:ascii="Times New Roman" w:hAnsi="Times New Roman" w:cs="Times New Roman"/>
          <w:color w:val="000000"/>
        </w:rPr>
      </w:pPr>
      <w:r>
        <w:rPr>
          <w:rFonts w:ascii="Times New Roman" w:hAnsi="Times New Roman" w:cs="Times New Roman"/>
          <w:color w:val="000000"/>
        </w:rPr>
        <w:br/>
      </w:r>
    </w:p>
    <w:p w14:paraId="3FDBD881" w14:textId="77777777" w:rsidR="00EC56B5" w:rsidRDefault="00EC56B5">
      <w:pPr>
        <w:pStyle w:val="formattexttopleveltext"/>
        <w:spacing w:before="24" w:beforeAutospacing="0" w:after="24" w:afterAutospacing="0" w:line="330" w:lineRule="atLeast"/>
        <w:jc w:val="right"/>
        <w:rPr>
          <w:rFonts w:ascii="Times New Roman" w:hAnsi="Times New Roman" w:cs="Times New Roman"/>
          <w:color w:val="000000"/>
        </w:rPr>
      </w:pPr>
      <w:r>
        <w:rPr>
          <w:rFonts w:ascii="Times New Roman" w:hAnsi="Times New Roman" w:cs="Times New Roman"/>
          <w:color w:val="000000"/>
        </w:rPr>
        <w:t>Таблица 4</w:t>
      </w:r>
    </w:p>
    <w:tbl>
      <w:tblPr>
        <w:tblW w:w="0" w:type="auto"/>
        <w:tblCellMar>
          <w:top w:w="15" w:type="dxa"/>
          <w:left w:w="15" w:type="dxa"/>
          <w:bottom w:w="15" w:type="dxa"/>
          <w:right w:w="15" w:type="dxa"/>
        </w:tblCellMar>
        <w:tblLook w:val="0000" w:firstRow="0" w:lastRow="0" w:firstColumn="0" w:lastColumn="0" w:noHBand="0" w:noVBand="0"/>
      </w:tblPr>
      <w:tblGrid>
        <w:gridCol w:w="2045"/>
        <w:gridCol w:w="1507"/>
        <w:gridCol w:w="2281"/>
        <w:gridCol w:w="1009"/>
        <w:gridCol w:w="1048"/>
        <w:gridCol w:w="1465"/>
      </w:tblGrid>
      <w:tr w:rsidR="00EC56B5" w:rsidRPr="00EC56B5" w14:paraId="4AD12FA4" w14:textId="77777777">
        <w:trPr>
          <w:trHeight w:val="15"/>
        </w:trPr>
        <w:tc>
          <w:tcPr>
            <w:tcW w:w="2772" w:type="dxa"/>
            <w:tcBorders>
              <w:top w:val="nil"/>
              <w:left w:val="nil"/>
              <w:bottom w:val="nil"/>
              <w:right w:val="nil"/>
            </w:tcBorders>
            <w:shd w:val="clear" w:color="auto" w:fill="FFFFFF"/>
            <w:vAlign w:val="center"/>
          </w:tcPr>
          <w:p w14:paraId="700DB623" w14:textId="77777777" w:rsidR="00EC56B5" w:rsidRPr="00EC56B5" w:rsidRDefault="00EC56B5">
            <w:pPr>
              <w:rPr>
                <w:sz w:val="2"/>
                <w:szCs w:val="2"/>
              </w:rPr>
            </w:pPr>
          </w:p>
        </w:tc>
        <w:tc>
          <w:tcPr>
            <w:tcW w:w="1663" w:type="dxa"/>
            <w:tcBorders>
              <w:top w:val="nil"/>
              <w:left w:val="nil"/>
              <w:bottom w:val="nil"/>
              <w:right w:val="nil"/>
            </w:tcBorders>
            <w:shd w:val="clear" w:color="auto" w:fill="FFFFFF"/>
            <w:vAlign w:val="center"/>
          </w:tcPr>
          <w:p w14:paraId="59113E6C" w14:textId="77777777" w:rsidR="00EC56B5" w:rsidRPr="00EC56B5" w:rsidRDefault="00EC56B5">
            <w:pPr>
              <w:rPr>
                <w:sz w:val="2"/>
                <w:szCs w:val="2"/>
              </w:rPr>
            </w:pPr>
          </w:p>
        </w:tc>
        <w:tc>
          <w:tcPr>
            <w:tcW w:w="2772" w:type="dxa"/>
            <w:tcBorders>
              <w:top w:val="nil"/>
              <w:left w:val="nil"/>
              <w:bottom w:val="nil"/>
              <w:right w:val="nil"/>
            </w:tcBorders>
            <w:shd w:val="clear" w:color="auto" w:fill="FFFFFF"/>
            <w:vAlign w:val="center"/>
          </w:tcPr>
          <w:p w14:paraId="059489AF" w14:textId="77777777" w:rsidR="00EC56B5" w:rsidRPr="00EC56B5" w:rsidRDefault="00EC56B5">
            <w:pPr>
              <w:rPr>
                <w:sz w:val="2"/>
                <w:szCs w:val="2"/>
              </w:rPr>
            </w:pPr>
          </w:p>
        </w:tc>
        <w:tc>
          <w:tcPr>
            <w:tcW w:w="1294" w:type="dxa"/>
            <w:tcBorders>
              <w:top w:val="nil"/>
              <w:left w:val="nil"/>
              <w:bottom w:val="nil"/>
              <w:right w:val="nil"/>
            </w:tcBorders>
            <w:shd w:val="clear" w:color="auto" w:fill="FFFFFF"/>
            <w:vAlign w:val="center"/>
          </w:tcPr>
          <w:p w14:paraId="2E72A6E3" w14:textId="77777777" w:rsidR="00EC56B5" w:rsidRPr="00EC56B5" w:rsidRDefault="00EC56B5">
            <w:pPr>
              <w:rPr>
                <w:sz w:val="2"/>
                <w:szCs w:val="2"/>
              </w:rPr>
            </w:pPr>
          </w:p>
        </w:tc>
        <w:tc>
          <w:tcPr>
            <w:tcW w:w="1294" w:type="dxa"/>
            <w:tcBorders>
              <w:top w:val="nil"/>
              <w:left w:val="nil"/>
              <w:bottom w:val="nil"/>
              <w:right w:val="nil"/>
            </w:tcBorders>
            <w:shd w:val="clear" w:color="auto" w:fill="FFFFFF"/>
            <w:vAlign w:val="center"/>
          </w:tcPr>
          <w:p w14:paraId="7F7921A9" w14:textId="77777777" w:rsidR="00EC56B5" w:rsidRPr="00EC56B5" w:rsidRDefault="00EC56B5">
            <w:pPr>
              <w:rPr>
                <w:sz w:val="2"/>
                <w:szCs w:val="2"/>
              </w:rPr>
            </w:pPr>
          </w:p>
        </w:tc>
        <w:tc>
          <w:tcPr>
            <w:tcW w:w="2218" w:type="dxa"/>
            <w:tcBorders>
              <w:top w:val="nil"/>
              <w:left w:val="nil"/>
              <w:bottom w:val="nil"/>
              <w:right w:val="nil"/>
            </w:tcBorders>
            <w:shd w:val="clear" w:color="auto" w:fill="FFFFFF"/>
            <w:vAlign w:val="center"/>
          </w:tcPr>
          <w:p w14:paraId="650D505F" w14:textId="77777777" w:rsidR="00EC56B5" w:rsidRPr="00EC56B5" w:rsidRDefault="00EC56B5">
            <w:pPr>
              <w:rPr>
                <w:sz w:val="2"/>
                <w:szCs w:val="2"/>
              </w:rPr>
            </w:pPr>
          </w:p>
        </w:tc>
      </w:tr>
      <w:tr w:rsidR="00EC56B5" w:rsidRPr="00EC56B5" w14:paraId="79AB25ED" w14:textId="77777777">
        <w:tc>
          <w:tcPr>
            <w:tcW w:w="2772" w:type="dxa"/>
            <w:tcBorders>
              <w:top w:val="single" w:sz="6" w:space="0" w:color="000000"/>
              <w:left w:val="single" w:sz="6" w:space="0" w:color="000000"/>
              <w:bottom w:val="nil"/>
              <w:right w:val="single" w:sz="6" w:space="0" w:color="000000"/>
            </w:tcBorders>
            <w:shd w:val="clear" w:color="auto" w:fill="FFFFFF"/>
            <w:tcMar>
              <w:top w:w="15" w:type="dxa"/>
              <w:left w:w="74" w:type="dxa"/>
              <w:bottom w:w="15" w:type="dxa"/>
              <w:right w:w="74" w:type="dxa"/>
            </w:tcMar>
          </w:tcPr>
          <w:p w14:paraId="561D8C54"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Помещения</w:t>
            </w:r>
          </w:p>
        </w:tc>
        <w:tc>
          <w:tcPr>
            <w:tcW w:w="7022" w:type="dxa"/>
            <w:gridSpan w:val="4"/>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469D65FB" w14:textId="30AADB3D"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Площадь, м</w:t>
            </w:r>
            <w:r w:rsidR="00754ACB">
              <w:rPr>
                <w:rFonts w:ascii="Times New Roman" w:hAnsi="Times New Roman" w:cs="Times New Roman"/>
                <w:noProof/>
                <w:sz w:val="21"/>
                <w:szCs w:val="21"/>
              </w:rPr>
              <w:drawing>
                <wp:inline distT="0" distB="0" distL="0" distR="0" wp14:anchorId="4590E1D6" wp14:editId="6AF0BDB6">
                  <wp:extent cx="104775" cy="219075"/>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p>
        </w:tc>
        <w:tc>
          <w:tcPr>
            <w:tcW w:w="2218" w:type="dxa"/>
            <w:tcBorders>
              <w:top w:val="single" w:sz="6" w:space="0" w:color="000000"/>
              <w:left w:val="single" w:sz="6" w:space="0" w:color="000000"/>
              <w:bottom w:val="nil"/>
              <w:right w:val="single" w:sz="6" w:space="0" w:color="000000"/>
            </w:tcBorders>
            <w:shd w:val="clear" w:color="auto" w:fill="FFFFFF"/>
            <w:tcMar>
              <w:top w:w="15" w:type="dxa"/>
              <w:left w:w="74" w:type="dxa"/>
              <w:bottom w:w="15" w:type="dxa"/>
              <w:right w:w="74" w:type="dxa"/>
            </w:tcMar>
          </w:tcPr>
          <w:p w14:paraId="1F5E2481"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Примечания</w:t>
            </w:r>
          </w:p>
        </w:tc>
      </w:tr>
      <w:tr w:rsidR="00EC56B5" w:rsidRPr="00EC56B5" w14:paraId="58C5F5BD" w14:textId="77777777">
        <w:tc>
          <w:tcPr>
            <w:tcW w:w="2772"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35DAF6B9"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 </w:t>
            </w:r>
          </w:p>
        </w:tc>
        <w:tc>
          <w:tcPr>
            <w:tcW w:w="7022" w:type="dxa"/>
            <w:gridSpan w:val="4"/>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2C37FA57"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Отделение на 45 коек</w:t>
            </w:r>
          </w:p>
        </w:tc>
        <w:tc>
          <w:tcPr>
            <w:tcW w:w="2218"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7A8B9AFE"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 </w:t>
            </w:r>
          </w:p>
        </w:tc>
      </w:tr>
      <w:tr w:rsidR="00EC56B5" w:rsidRPr="00EC56B5" w14:paraId="1222413A" w14:textId="77777777">
        <w:tc>
          <w:tcPr>
            <w:tcW w:w="2772"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3D712A0E"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 </w:t>
            </w:r>
          </w:p>
        </w:tc>
        <w:tc>
          <w:tcPr>
            <w:tcW w:w="4435" w:type="dxa"/>
            <w:gridSpan w:val="2"/>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39671F1F"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хирургическое, в том числе</w:t>
            </w:r>
          </w:p>
        </w:tc>
        <w:tc>
          <w:tcPr>
            <w:tcW w:w="2587" w:type="dxa"/>
            <w:gridSpan w:val="2"/>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4421BF67"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терапевтическое,</w:t>
            </w:r>
            <w:r>
              <w:rPr>
                <w:rStyle w:val="apple-converted-space"/>
                <w:rFonts w:ascii="Times New Roman" w:hAnsi="Times New Roman" w:cs="Times New Roman"/>
                <w:sz w:val="21"/>
                <w:szCs w:val="21"/>
              </w:rPr>
              <w:t> </w:t>
            </w:r>
            <w:r>
              <w:rPr>
                <w:rFonts w:ascii="Times New Roman" w:hAnsi="Times New Roman" w:cs="Times New Roman"/>
                <w:sz w:val="21"/>
                <w:szCs w:val="21"/>
              </w:rPr>
              <w:br/>
              <w:t>в том числе</w:t>
            </w:r>
          </w:p>
        </w:tc>
        <w:tc>
          <w:tcPr>
            <w:tcW w:w="2218"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5DB8B5C5"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 </w:t>
            </w:r>
          </w:p>
        </w:tc>
      </w:tr>
      <w:tr w:rsidR="00EC56B5" w:rsidRPr="00EC56B5" w14:paraId="278ED5C1" w14:textId="77777777">
        <w:tc>
          <w:tcPr>
            <w:tcW w:w="2772" w:type="dxa"/>
            <w:tcBorders>
              <w:top w:val="nil"/>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472D0ECF"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 </w:t>
            </w:r>
          </w:p>
        </w:tc>
        <w:tc>
          <w:tcPr>
            <w:tcW w:w="1663"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269DF2A4"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общее хирургическое на 30 коек</w:t>
            </w:r>
          </w:p>
        </w:tc>
        <w:tc>
          <w:tcPr>
            <w:tcW w:w="2772"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14725672"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стоматологическое, офтальмологическое и отоларингологическое на 15 коек</w:t>
            </w:r>
          </w:p>
        </w:tc>
        <w:tc>
          <w:tcPr>
            <w:tcW w:w="1294"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016B173A"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терапев-</w:t>
            </w:r>
            <w:r>
              <w:rPr>
                <w:rFonts w:ascii="Times New Roman" w:hAnsi="Times New Roman" w:cs="Times New Roman"/>
                <w:sz w:val="21"/>
                <w:szCs w:val="21"/>
              </w:rPr>
              <w:br/>
              <w:t>тическое на 30 коек</w:t>
            </w:r>
          </w:p>
        </w:tc>
        <w:tc>
          <w:tcPr>
            <w:tcW w:w="1294"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0466CE50"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невроло-</w:t>
            </w:r>
            <w:r>
              <w:rPr>
                <w:rFonts w:ascii="Times New Roman" w:hAnsi="Times New Roman" w:cs="Times New Roman"/>
                <w:sz w:val="21"/>
                <w:szCs w:val="21"/>
              </w:rPr>
              <w:br/>
              <w:t>гическое</w:t>
            </w:r>
            <w:r>
              <w:rPr>
                <w:rStyle w:val="apple-converted-space"/>
                <w:rFonts w:ascii="Times New Roman" w:hAnsi="Times New Roman" w:cs="Times New Roman"/>
                <w:sz w:val="21"/>
                <w:szCs w:val="21"/>
              </w:rPr>
              <w:t> </w:t>
            </w:r>
            <w:r>
              <w:rPr>
                <w:rFonts w:ascii="Times New Roman" w:hAnsi="Times New Roman" w:cs="Times New Roman"/>
                <w:sz w:val="21"/>
                <w:szCs w:val="21"/>
              </w:rPr>
              <w:br/>
              <w:t>на 15 коек</w:t>
            </w:r>
          </w:p>
        </w:tc>
        <w:tc>
          <w:tcPr>
            <w:tcW w:w="2218" w:type="dxa"/>
            <w:tcBorders>
              <w:top w:val="nil"/>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7705760D"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 </w:t>
            </w:r>
          </w:p>
        </w:tc>
      </w:tr>
      <w:tr w:rsidR="00EC56B5" w:rsidRPr="00EC56B5" w14:paraId="49D906A1" w14:textId="77777777">
        <w:tc>
          <w:tcPr>
            <w:tcW w:w="2772" w:type="dxa"/>
            <w:tcBorders>
              <w:top w:val="single" w:sz="6" w:space="0" w:color="000000"/>
              <w:left w:val="single" w:sz="6" w:space="0" w:color="000000"/>
              <w:bottom w:val="nil"/>
              <w:right w:val="single" w:sz="6" w:space="0" w:color="000000"/>
            </w:tcBorders>
            <w:shd w:val="clear" w:color="auto" w:fill="FFFFFF"/>
            <w:tcMar>
              <w:top w:w="15" w:type="dxa"/>
              <w:left w:w="74" w:type="dxa"/>
              <w:bottom w:w="15" w:type="dxa"/>
              <w:right w:w="74" w:type="dxa"/>
            </w:tcMar>
          </w:tcPr>
          <w:p w14:paraId="2DAB1F76"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ПАЛАТНАЯ СЕКЦИЯ</w:t>
            </w:r>
          </w:p>
        </w:tc>
        <w:tc>
          <w:tcPr>
            <w:tcW w:w="1663" w:type="dxa"/>
            <w:tcBorders>
              <w:top w:val="single" w:sz="6" w:space="0" w:color="000000"/>
              <w:left w:val="single" w:sz="6" w:space="0" w:color="000000"/>
              <w:bottom w:val="nil"/>
              <w:right w:val="single" w:sz="6" w:space="0" w:color="000000"/>
            </w:tcBorders>
            <w:shd w:val="clear" w:color="auto" w:fill="FFFFFF"/>
            <w:tcMar>
              <w:top w:w="15" w:type="dxa"/>
              <w:left w:w="74" w:type="dxa"/>
              <w:bottom w:w="15" w:type="dxa"/>
              <w:right w:w="74" w:type="dxa"/>
            </w:tcMar>
          </w:tcPr>
          <w:p w14:paraId="18E2BD3F"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c>
          <w:tcPr>
            <w:tcW w:w="2772" w:type="dxa"/>
            <w:tcBorders>
              <w:top w:val="single" w:sz="6" w:space="0" w:color="000000"/>
              <w:left w:val="single" w:sz="6" w:space="0" w:color="000000"/>
              <w:bottom w:val="nil"/>
              <w:right w:val="single" w:sz="6" w:space="0" w:color="000000"/>
            </w:tcBorders>
            <w:shd w:val="clear" w:color="auto" w:fill="FFFFFF"/>
            <w:tcMar>
              <w:top w:w="15" w:type="dxa"/>
              <w:left w:w="74" w:type="dxa"/>
              <w:bottom w:w="15" w:type="dxa"/>
              <w:right w:w="74" w:type="dxa"/>
            </w:tcMar>
          </w:tcPr>
          <w:p w14:paraId="4D82E963"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c>
          <w:tcPr>
            <w:tcW w:w="1294" w:type="dxa"/>
            <w:tcBorders>
              <w:top w:val="single" w:sz="6" w:space="0" w:color="000000"/>
              <w:left w:val="single" w:sz="6" w:space="0" w:color="000000"/>
              <w:bottom w:val="nil"/>
              <w:right w:val="single" w:sz="6" w:space="0" w:color="000000"/>
            </w:tcBorders>
            <w:shd w:val="clear" w:color="auto" w:fill="FFFFFF"/>
            <w:tcMar>
              <w:top w:w="15" w:type="dxa"/>
              <w:left w:w="74" w:type="dxa"/>
              <w:bottom w:w="15" w:type="dxa"/>
              <w:right w:w="74" w:type="dxa"/>
            </w:tcMar>
          </w:tcPr>
          <w:p w14:paraId="32404A17"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c>
          <w:tcPr>
            <w:tcW w:w="1294" w:type="dxa"/>
            <w:tcBorders>
              <w:top w:val="single" w:sz="6" w:space="0" w:color="000000"/>
              <w:left w:val="single" w:sz="6" w:space="0" w:color="000000"/>
              <w:bottom w:val="nil"/>
              <w:right w:val="single" w:sz="6" w:space="0" w:color="000000"/>
            </w:tcBorders>
            <w:shd w:val="clear" w:color="auto" w:fill="FFFFFF"/>
            <w:tcMar>
              <w:top w:w="15" w:type="dxa"/>
              <w:left w:w="74" w:type="dxa"/>
              <w:bottom w:w="15" w:type="dxa"/>
              <w:right w:w="74" w:type="dxa"/>
            </w:tcMar>
          </w:tcPr>
          <w:p w14:paraId="67672700"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c>
          <w:tcPr>
            <w:tcW w:w="2218" w:type="dxa"/>
            <w:tcBorders>
              <w:top w:val="single" w:sz="6" w:space="0" w:color="000000"/>
              <w:left w:val="single" w:sz="6" w:space="0" w:color="000000"/>
              <w:bottom w:val="nil"/>
              <w:right w:val="single" w:sz="6" w:space="0" w:color="000000"/>
            </w:tcBorders>
            <w:shd w:val="clear" w:color="auto" w:fill="FFFFFF"/>
            <w:tcMar>
              <w:top w:w="15" w:type="dxa"/>
              <w:left w:w="74" w:type="dxa"/>
              <w:bottom w:w="15" w:type="dxa"/>
              <w:right w:w="74" w:type="dxa"/>
            </w:tcMar>
          </w:tcPr>
          <w:p w14:paraId="7B50123F"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r>
      <w:tr w:rsidR="00EC56B5" w:rsidRPr="00EC56B5" w14:paraId="3B3BA59B" w14:textId="77777777">
        <w:tc>
          <w:tcPr>
            <w:tcW w:w="2772"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25E01F30"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Шлюз перед входом в палатную секцию</w:t>
            </w:r>
          </w:p>
        </w:tc>
        <w:tc>
          <w:tcPr>
            <w:tcW w:w="1663"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22193FF8"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6</w:t>
            </w:r>
          </w:p>
        </w:tc>
        <w:tc>
          <w:tcPr>
            <w:tcW w:w="2772"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3DB7C42B"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6</w:t>
            </w:r>
          </w:p>
        </w:tc>
        <w:tc>
          <w:tcPr>
            <w:tcW w:w="129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4DED6C81"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6</w:t>
            </w:r>
          </w:p>
        </w:tc>
        <w:tc>
          <w:tcPr>
            <w:tcW w:w="129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28686443"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6</w:t>
            </w:r>
          </w:p>
        </w:tc>
        <w:tc>
          <w:tcPr>
            <w:tcW w:w="2218"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47DB182F"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В рабочую пло- щадь не входит</w:t>
            </w:r>
          </w:p>
        </w:tc>
      </w:tr>
      <w:tr w:rsidR="00EC56B5" w:rsidRPr="00EC56B5" w14:paraId="1747C541" w14:textId="77777777">
        <w:tc>
          <w:tcPr>
            <w:tcW w:w="2772"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7A4CFFAD"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Палата на 1 койку</w:t>
            </w:r>
          </w:p>
        </w:tc>
        <w:tc>
          <w:tcPr>
            <w:tcW w:w="1663"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76F97DEA"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9</w:t>
            </w:r>
          </w:p>
        </w:tc>
        <w:tc>
          <w:tcPr>
            <w:tcW w:w="2772"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5C6073C4"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9х2</w:t>
            </w:r>
          </w:p>
        </w:tc>
        <w:tc>
          <w:tcPr>
            <w:tcW w:w="129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7B46067C"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9</w:t>
            </w:r>
          </w:p>
        </w:tc>
        <w:tc>
          <w:tcPr>
            <w:tcW w:w="129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4873AC8C"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9х2</w:t>
            </w:r>
          </w:p>
        </w:tc>
        <w:tc>
          <w:tcPr>
            <w:tcW w:w="2218"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18AF471C"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r>
      <w:tr w:rsidR="00EC56B5" w:rsidRPr="00EC56B5" w14:paraId="6D2BA6E0" w14:textId="77777777">
        <w:tc>
          <w:tcPr>
            <w:tcW w:w="2772"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37671E6A"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Палата на 2 койки</w:t>
            </w:r>
          </w:p>
        </w:tc>
        <w:tc>
          <w:tcPr>
            <w:tcW w:w="1663"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0A068D25"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14х2</w:t>
            </w:r>
          </w:p>
        </w:tc>
        <w:tc>
          <w:tcPr>
            <w:tcW w:w="2772"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3861869B"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14</w:t>
            </w:r>
          </w:p>
        </w:tc>
        <w:tc>
          <w:tcPr>
            <w:tcW w:w="129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1075AAB3"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14х2</w:t>
            </w:r>
          </w:p>
        </w:tc>
        <w:tc>
          <w:tcPr>
            <w:tcW w:w="129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0D2245F5"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14</w:t>
            </w:r>
          </w:p>
        </w:tc>
        <w:tc>
          <w:tcPr>
            <w:tcW w:w="2218"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76E292EE"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r>
      <w:tr w:rsidR="00EC56B5" w:rsidRPr="00EC56B5" w14:paraId="2A7D2EA3" w14:textId="77777777">
        <w:tc>
          <w:tcPr>
            <w:tcW w:w="2772"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3EADC74D"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Палата на 3 койки</w:t>
            </w:r>
          </w:p>
        </w:tc>
        <w:tc>
          <w:tcPr>
            <w:tcW w:w="1663"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2BC3AC6A"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21х3</w:t>
            </w:r>
          </w:p>
        </w:tc>
        <w:tc>
          <w:tcPr>
            <w:tcW w:w="2772"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0CBA3760"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21</w:t>
            </w:r>
          </w:p>
        </w:tc>
        <w:tc>
          <w:tcPr>
            <w:tcW w:w="129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5EEB21AF"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21х3</w:t>
            </w:r>
          </w:p>
        </w:tc>
        <w:tc>
          <w:tcPr>
            <w:tcW w:w="129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7D781F2C"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21</w:t>
            </w:r>
          </w:p>
        </w:tc>
        <w:tc>
          <w:tcPr>
            <w:tcW w:w="2218"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0450CAB5"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r>
      <w:tr w:rsidR="00EC56B5" w:rsidRPr="00EC56B5" w14:paraId="2B05B90E" w14:textId="77777777">
        <w:tc>
          <w:tcPr>
            <w:tcW w:w="2772"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1F72F57D"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Палата на 4 койки</w:t>
            </w:r>
          </w:p>
        </w:tc>
        <w:tc>
          <w:tcPr>
            <w:tcW w:w="1663"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184080D3"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28х4</w:t>
            </w:r>
          </w:p>
        </w:tc>
        <w:tc>
          <w:tcPr>
            <w:tcW w:w="2772"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7D9ACBE8"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28x2</w:t>
            </w:r>
          </w:p>
        </w:tc>
        <w:tc>
          <w:tcPr>
            <w:tcW w:w="129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368D7865"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28х4</w:t>
            </w:r>
          </w:p>
        </w:tc>
        <w:tc>
          <w:tcPr>
            <w:tcW w:w="129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6C5090EE"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28х2</w:t>
            </w:r>
          </w:p>
        </w:tc>
        <w:tc>
          <w:tcPr>
            <w:tcW w:w="2218"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69D4FD49"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r>
      <w:tr w:rsidR="00EC56B5" w:rsidRPr="00EC56B5" w14:paraId="56689E1C" w14:textId="77777777">
        <w:tc>
          <w:tcPr>
            <w:tcW w:w="2772"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15991845"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Пост дежурной медицинской сестры</w:t>
            </w:r>
          </w:p>
        </w:tc>
        <w:tc>
          <w:tcPr>
            <w:tcW w:w="1663"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2D44BBCD"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6</w:t>
            </w:r>
          </w:p>
        </w:tc>
        <w:tc>
          <w:tcPr>
            <w:tcW w:w="2772"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40E56BCF"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6</w:t>
            </w:r>
          </w:p>
        </w:tc>
        <w:tc>
          <w:tcPr>
            <w:tcW w:w="129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3C65B0DA"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6</w:t>
            </w:r>
          </w:p>
        </w:tc>
        <w:tc>
          <w:tcPr>
            <w:tcW w:w="129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243E6E11"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6</w:t>
            </w:r>
          </w:p>
        </w:tc>
        <w:tc>
          <w:tcPr>
            <w:tcW w:w="2218"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0A1157F9"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r>
      <w:tr w:rsidR="00EC56B5" w:rsidRPr="00EC56B5" w14:paraId="41B0DA0F" w14:textId="77777777">
        <w:tc>
          <w:tcPr>
            <w:tcW w:w="2772"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068669EC"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Кабинет врача</w:t>
            </w:r>
          </w:p>
        </w:tc>
        <w:tc>
          <w:tcPr>
            <w:tcW w:w="1663"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6D9A3CBA"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10</w:t>
            </w:r>
          </w:p>
        </w:tc>
        <w:tc>
          <w:tcPr>
            <w:tcW w:w="2772"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51189C09"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10</w:t>
            </w:r>
          </w:p>
        </w:tc>
        <w:tc>
          <w:tcPr>
            <w:tcW w:w="129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3826F7D6"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10</w:t>
            </w:r>
          </w:p>
        </w:tc>
        <w:tc>
          <w:tcPr>
            <w:tcW w:w="129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49FE9C2A"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10</w:t>
            </w:r>
          </w:p>
        </w:tc>
        <w:tc>
          <w:tcPr>
            <w:tcW w:w="2218"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47B9E5C7"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r>
      <w:tr w:rsidR="00EC56B5" w:rsidRPr="00EC56B5" w14:paraId="52796D8D" w14:textId="77777777">
        <w:tc>
          <w:tcPr>
            <w:tcW w:w="2772"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38AA5854"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Процедурная</w:t>
            </w:r>
          </w:p>
        </w:tc>
        <w:tc>
          <w:tcPr>
            <w:tcW w:w="1663"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7A0B510C"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12</w:t>
            </w:r>
          </w:p>
        </w:tc>
        <w:tc>
          <w:tcPr>
            <w:tcW w:w="2772"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1F3144F4"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12</w:t>
            </w:r>
          </w:p>
        </w:tc>
        <w:tc>
          <w:tcPr>
            <w:tcW w:w="129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402F0767"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12</w:t>
            </w:r>
          </w:p>
        </w:tc>
        <w:tc>
          <w:tcPr>
            <w:tcW w:w="129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673BCE30"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12</w:t>
            </w:r>
          </w:p>
        </w:tc>
        <w:tc>
          <w:tcPr>
            <w:tcW w:w="2218"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7C61E41F"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r>
      <w:tr w:rsidR="00EC56B5" w:rsidRPr="00EC56B5" w14:paraId="46267665" w14:textId="77777777">
        <w:tc>
          <w:tcPr>
            <w:tcW w:w="2772"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176C9078"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Комната дневного пребывания</w:t>
            </w:r>
          </w:p>
        </w:tc>
        <w:tc>
          <w:tcPr>
            <w:tcW w:w="1663"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3AEF01B1"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24</w:t>
            </w:r>
          </w:p>
        </w:tc>
        <w:tc>
          <w:tcPr>
            <w:tcW w:w="2772"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7E20C2AE"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12</w:t>
            </w:r>
          </w:p>
        </w:tc>
        <w:tc>
          <w:tcPr>
            <w:tcW w:w="129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49D9962E"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24</w:t>
            </w:r>
          </w:p>
        </w:tc>
        <w:tc>
          <w:tcPr>
            <w:tcW w:w="129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3B633E0D"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12</w:t>
            </w:r>
          </w:p>
        </w:tc>
        <w:tc>
          <w:tcPr>
            <w:tcW w:w="2218"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69503C4E"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r>
      <w:tr w:rsidR="00EC56B5" w:rsidRPr="00EC56B5" w14:paraId="4F819708" w14:textId="77777777">
        <w:tc>
          <w:tcPr>
            <w:tcW w:w="2772"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4C98D669"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Клизменная</w:t>
            </w:r>
          </w:p>
        </w:tc>
        <w:tc>
          <w:tcPr>
            <w:tcW w:w="1663"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1E664C32"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8</w:t>
            </w:r>
          </w:p>
        </w:tc>
        <w:tc>
          <w:tcPr>
            <w:tcW w:w="2772"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5585C9AB"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8</w:t>
            </w:r>
          </w:p>
        </w:tc>
        <w:tc>
          <w:tcPr>
            <w:tcW w:w="129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0896851C"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8</w:t>
            </w:r>
          </w:p>
        </w:tc>
        <w:tc>
          <w:tcPr>
            <w:tcW w:w="129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117D2A70"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8</w:t>
            </w:r>
          </w:p>
        </w:tc>
        <w:tc>
          <w:tcPr>
            <w:tcW w:w="2218"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09D1C50F"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r>
      <w:tr w:rsidR="00EC56B5" w:rsidRPr="00EC56B5" w14:paraId="0766421D" w14:textId="77777777">
        <w:tc>
          <w:tcPr>
            <w:tcW w:w="2772"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398BEBCB"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Ванная с душем</w:t>
            </w:r>
          </w:p>
        </w:tc>
        <w:tc>
          <w:tcPr>
            <w:tcW w:w="1663"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47E19513"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10</w:t>
            </w:r>
          </w:p>
        </w:tc>
        <w:tc>
          <w:tcPr>
            <w:tcW w:w="2772"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3420DAEF"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10</w:t>
            </w:r>
          </w:p>
        </w:tc>
        <w:tc>
          <w:tcPr>
            <w:tcW w:w="129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6B7BE547"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10</w:t>
            </w:r>
          </w:p>
        </w:tc>
        <w:tc>
          <w:tcPr>
            <w:tcW w:w="129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0B17C890"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10</w:t>
            </w:r>
          </w:p>
        </w:tc>
        <w:tc>
          <w:tcPr>
            <w:tcW w:w="2218"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2A75E1DA"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r>
      <w:tr w:rsidR="00EC56B5" w:rsidRPr="00EC56B5" w14:paraId="51889AAD" w14:textId="77777777">
        <w:tc>
          <w:tcPr>
            <w:tcW w:w="2772"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790304CF"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lastRenderedPageBreak/>
              <w:t>Помещение для мытья и стерилизации суден, мытья и сушки клеенок</w:t>
            </w:r>
          </w:p>
        </w:tc>
        <w:tc>
          <w:tcPr>
            <w:tcW w:w="1663"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03DC74D6"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8</w:t>
            </w:r>
          </w:p>
        </w:tc>
        <w:tc>
          <w:tcPr>
            <w:tcW w:w="2772"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3B7ADE21"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8</w:t>
            </w:r>
          </w:p>
        </w:tc>
        <w:tc>
          <w:tcPr>
            <w:tcW w:w="129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73A86E27"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8</w:t>
            </w:r>
          </w:p>
        </w:tc>
        <w:tc>
          <w:tcPr>
            <w:tcW w:w="129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1F96CA07"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8</w:t>
            </w:r>
          </w:p>
        </w:tc>
        <w:tc>
          <w:tcPr>
            <w:tcW w:w="2218"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76D12BC2"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r>
      <w:tr w:rsidR="00EC56B5" w:rsidRPr="00EC56B5" w14:paraId="6963A2B7" w14:textId="77777777">
        <w:tc>
          <w:tcPr>
            <w:tcW w:w="2772"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00A2B997"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Кладовая предметов уборки с поливочным краном, трапом и сушилкой</w:t>
            </w:r>
          </w:p>
        </w:tc>
        <w:tc>
          <w:tcPr>
            <w:tcW w:w="1663"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7DB6880E"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4</w:t>
            </w:r>
          </w:p>
        </w:tc>
        <w:tc>
          <w:tcPr>
            <w:tcW w:w="2772"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5E8E75C0"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4</w:t>
            </w:r>
          </w:p>
        </w:tc>
        <w:tc>
          <w:tcPr>
            <w:tcW w:w="129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1A482516"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4</w:t>
            </w:r>
          </w:p>
        </w:tc>
        <w:tc>
          <w:tcPr>
            <w:tcW w:w="129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5CC38AC4"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4</w:t>
            </w:r>
          </w:p>
        </w:tc>
        <w:tc>
          <w:tcPr>
            <w:tcW w:w="2218"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54AF6FDF"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Сушилка выполняется в виде регистра из гладких труб</w:t>
            </w:r>
          </w:p>
        </w:tc>
      </w:tr>
      <w:tr w:rsidR="00EC56B5" w:rsidRPr="00EC56B5" w14:paraId="15D8DA24" w14:textId="77777777">
        <w:tc>
          <w:tcPr>
            <w:tcW w:w="2772"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2E66251E"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Кладовая грязного белья</w:t>
            </w:r>
          </w:p>
        </w:tc>
        <w:tc>
          <w:tcPr>
            <w:tcW w:w="1663"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1FAAB330"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4</w:t>
            </w:r>
          </w:p>
        </w:tc>
        <w:tc>
          <w:tcPr>
            <w:tcW w:w="2772"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72A8F042"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4</w:t>
            </w:r>
          </w:p>
        </w:tc>
        <w:tc>
          <w:tcPr>
            <w:tcW w:w="129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5615FA2D"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4</w:t>
            </w:r>
          </w:p>
        </w:tc>
        <w:tc>
          <w:tcPr>
            <w:tcW w:w="129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242B8743"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4</w:t>
            </w:r>
          </w:p>
        </w:tc>
        <w:tc>
          <w:tcPr>
            <w:tcW w:w="2218"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34F0D2EF"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r>
      <w:tr w:rsidR="00EC56B5" w:rsidRPr="00EC56B5" w14:paraId="5B8F9692" w14:textId="77777777">
        <w:tc>
          <w:tcPr>
            <w:tcW w:w="2772"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3B355D36"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Кладовая чистого белья</w:t>
            </w:r>
          </w:p>
        </w:tc>
        <w:tc>
          <w:tcPr>
            <w:tcW w:w="1663"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0945BB0F"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4</w:t>
            </w:r>
          </w:p>
        </w:tc>
        <w:tc>
          <w:tcPr>
            <w:tcW w:w="2772"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5325EB24"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4</w:t>
            </w:r>
          </w:p>
        </w:tc>
        <w:tc>
          <w:tcPr>
            <w:tcW w:w="129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70BAA2DC"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4</w:t>
            </w:r>
          </w:p>
        </w:tc>
        <w:tc>
          <w:tcPr>
            <w:tcW w:w="129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4306C982"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4</w:t>
            </w:r>
          </w:p>
        </w:tc>
        <w:tc>
          <w:tcPr>
            <w:tcW w:w="2218"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766D562B"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r>
      <w:tr w:rsidR="00EC56B5" w:rsidRPr="00EC56B5" w14:paraId="124EE438" w14:textId="77777777">
        <w:tc>
          <w:tcPr>
            <w:tcW w:w="2772"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2E904F0F"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Туалет для больных с умывальником в шлюзе</w:t>
            </w:r>
          </w:p>
        </w:tc>
        <w:tc>
          <w:tcPr>
            <w:tcW w:w="1663"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7135BB21"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3х2</w:t>
            </w:r>
          </w:p>
        </w:tc>
        <w:tc>
          <w:tcPr>
            <w:tcW w:w="2772"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3558C22C"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3</w:t>
            </w:r>
          </w:p>
        </w:tc>
        <w:tc>
          <w:tcPr>
            <w:tcW w:w="129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291DDC17"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3х2</w:t>
            </w:r>
          </w:p>
        </w:tc>
        <w:tc>
          <w:tcPr>
            <w:tcW w:w="129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79912A7B"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3</w:t>
            </w:r>
          </w:p>
        </w:tc>
        <w:tc>
          <w:tcPr>
            <w:tcW w:w="2218"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51179F80"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r>
      <w:tr w:rsidR="00EC56B5" w:rsidRPr="00EC56B5" w14:paraId="249BCE62" w14:textId="77777777">
        <w:tc>
          <w:tcPr>
            <w:tcW w:w="2772"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7795EF57"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Туалет для персонала с умывальником в шлюзе</w:t>
            </w:r>
          </w:p>
        </w:tc>
        <w:tc>
          <w:tcPr>
            <w:tcW w:w="1663"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4E0BC2E2"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3</w:t>
            </w:r>
          </w:p>
        </w:tc>
        <w:tc>
          <w:tcPr>
            <w:tcW w:w="2772"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34402FB2"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3</w:t>
            </w:r>
          </w:p>
        </w:tc>
        <w:tc>
          <w:tcPr>
            <w:tcW w:w="129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1D72801B"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3</w:t>
            </w:r>
          </w:p>
        </w:tc>
        <w:tc>
          <w:tcPr>
            <w:tcW w:w="129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4CA94760"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3</w:t>
            </w:r>
          </w:p>
        </w:tc>
        <w:tc>
          <w:tcPr>
            <w:tcW w:w="2218"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1524173A"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r>
      <w:tr w:rsidR="00EC56B5" w:rsidRPr="00EC56B5" w14:paraId="5E76E48D" w14:textId="77777777">
        <w:tc>
          <w:tcPr>
            <w:tcW w:w="2772"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084955EE"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ПОМЕЩЕНИЯ, ОБЩИЕ НА ОТДЕЛЕНИЕ</w:t>
            </w:r>
          </w:p>
        </w:tc>
        <w:tc>
          <w:tcPr>
            <w:tcW w:w="7022" w:type="dxa"/>
            <w:gridSpan w:val="4"/>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00723427"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 </w:t>
            </w:r>
          </w:p>
          <w:p w14:paraId="3847617C"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c>
          <w:tcPr>
            <w:tcW w:w="2218"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2573970F"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r>
      <w:tr w:rsidR="00EC56B5" w:rsidRPr="00EC56B5" w14:paraId="1D4B932A" w14:textId="77777777">
        <w:tc>
          <w:tcPr>
            <w:tcW w:w="2772"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122AE7B7"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Буфет</w:t>
            </w:r>
          </w:p>
        </w:tc>
        <w:tc>
          <w:tcPr>
            <w:tcW w:w="4435" w:type="dxa"/>
            <w:gridSpan w:val="2"/>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13081FF0"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18</w:t>
            </w:r>
          </w:p>
        </w:tc>
        <w:tc>
          <w:tcPr>
            <w:tcW w:w="2587" w:type="dxa"/>
            <w:gridSpan w:val="2"/>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39BE0677"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18</w:t>
            </w:r>
          </w:p>
        </w:tc>
        <w:tc>
          <w:tcPr>
            <w:tcW w:w="2218"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4A0AD99F"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r>
      <w:tr w:rsidR="00EC56B5" w:rsidRPr="00EC56B5" w14:paraId="2BAD8BAE" w14:textId="77777777">
        <w:tc>
          <w:tcPr>
            <w:tcW w:w="2772"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77596308"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Столовая</w:t>
            </w:r>
          </w:p>
        </w:tc>
        <w:tc>
          <w:tcPr>
            <w:tcW w:w="4435" w:type="dxa"/>
            <w:gridSpan w:val="2"/>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3B3933A0"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32</w:t>
            </w:r>
          </w:p>
        </w:tc>
        <w:tc>
          <w:tcPr>
            <w:tcW w:w="2587" w:type="dxa"/>
            <w:gridSpan w:val="2"/>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1C7E5592"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32</w:t>
            </w:r>
          </w:p>
        </w:tc>
        <w:tc>
          <w:tcPr>
            <w:tcW w:w="2218"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35A590B7"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r>
      <w:tr w:rsidR="00EC56B5" w:rsidRPr="00EC56B5" w14:paraId="1C773A35" w14:textId="77777777">
        <w:tc>
          <w:tcPr>
            <w:tcW w:w="2772"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3BD46BD3"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Перевязочная</w:t>
            </w:r>
          </w:p>
        </w:tc>
        <w:tc>
          <w:tcPr>
            <w:tcW w:w="4435" w:type="dxa"/>
            <w:gridSpan w:val="2"/>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5F3960C8"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22</w:t>
            </w:r>
          </w:p>
        </w:tc>
        <w:tc>
          <w:tcPr>
            <w:tcW w:w="2587" w:type="dxa"/>
            <w:gridSpan w:val="2"/>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3742BE69"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w:t>
            </w:r>
          </w:p>
        </w:tc>
        <w:tc>
          <w:tcPr>
            <w:tcW w:w="2218"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168F8F40"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r>
      <w:tr w:rsidR="00EC56B5" w:rsidRPr="00EC56B5" w14:paraId="2CBA6999" w14:textId="77777777">
        <w:tc>
          <w:tcPr>
            <w:tcW w:w="2772"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2500C053"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Перевязочная гипсовая</w:t>
            </w:r>
          </w:p>
        </w:tc>
        <w:tc>
          <w:tcPr>
            <w:tcW w:w="4435" w:type="dxa"/>
            <w:gridSpan w:val="2"/>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28DEE50E"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22</w:t>
            </w:r>
          </w:p>
        </w:tc>
        <w:tc>
          <w:tcPr>
            <w:tcW w:w="2587" w:type="dxa"/>
            <w:gridSpan w:val="2"/>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0A0606B5"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w:t>
            </w:r>
          </w:p>
        </w:tc>
        <w:tc>
          <w:tcPr>
            <w:tcW w:w="2218"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243BFF35"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r>
      <w:tr w:rsidR="00EC56B5" w:rsidRPr="00EC56B5" w14:paraId="2325D2EA" w14:textId="77777777">
        <w:tc>
          <w:tcPr>
            <w:tcW w:w="2772"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0671E827"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Помещение для хранения и приготовления гипса</w:t>
            </w:r>
          </w:p>
        </w:tc>
        <w:tc>
          <w:tcPr>
            <w:tcW w:w="4435" w:type="dxa"/>
            <w:gridSpan w:val="2"/>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5AE3E447"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10</w:t>
            </w:r>
          </w:p>
        </w:tc>
        <w:tc>
          <w:tcPr>
            <w:tcW w:w="2587" w:type="dxa"/>
            <w:gridSpan w:val="2"/>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73B955E6"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br/>
            </w:r>
          </w:p>
        </w:tc>
        <w:tc>
          <w:tcPr>
            <w:tcW w:w="2218"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28215E27"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r>
      <w:tr w:rsidR="00EC56B5" w:rsidRPr="00EC56B5" w14:paraId="387F0B1C" w14:textId="77777777">
        <w:tc>
          <w:tcPr>
            <w:tcW w:w="2772"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7D191F30"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Процедурная стоматологическая (для стоматологических палат)</w:t>
            </w:r>
          </w:p>
        </w:tc>
        <w:tc>
          <w:tcPr>
            <w:tcW w:w="4435" w:type="dxa"/>
            <w:gridSpan w:val="2"/>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47CE7FE1"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14</w:t>
            </w:r>
          </w:p>
        </w:tc>
        <w:tc>
          <w:tcPr>
            <w:tcW w:w="2587" w:type="dxa"/>
            <w:gridSpan w:val="2"/>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580CB5ED"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w:t>
            </w:r>
          </w:p>
        </w:tc>
        <w:tc>
          <w:tcPr>
            <w:tcW w:w="2218"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7AAC211B"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 </w:t>
            </w:r>
          </w:p>
        </w:tc>
      </w:tr>
      <w:tr w:rsidR="00EC56B5" w:rsidRPr="00EC56B5" w14:paraId="26FC7D51" w14:textId="77777777">
        <w:tc>
          <w:tcPr>
            <w:tcW w:w="2772"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7CDA0636"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Кабинет электросна со шлюзом</w:t>
            </w:r>
          </w:p>
        </w:tc>
        <w:tc>
          <w:tcPr>
            <w:tcW w:w="4435" w:type="dxa"/>
            <w:gridSpan w:val="2"/>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532D4C0A"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w:t>
            </w:r>
          </w:p>
        </w:tc>
        <w:tc>
          <w:tcPr>
            <w:tcW w:w="2587" w:type="dxa"/>
            <w:gridSpan w:val="2"/>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0BCAF061"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12+2</w:t>
            </w:r>
          </w:p>
        </w:tc>
        <w:tc>
          <w:tcPr>
            <w:tcW w:w="2218"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03747D6D"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 </w:t>
            </w:r>
          </w:p>
        </w:tc>
      </w:tr>
      <w:tr w:rsidR="00EC56B5" w:rsidRPr="00EC56B5" w14:paraId="20ACB890" w14:textId="77777777">
        <w:tc>
          <w:tcPr>
            <w:tcW w:w="2772"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3F60412D"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 xml:space="preserve">Помещение для </w:t>
            </w:r>
            <w:r>
              <w:rPr>
                <w:rFonts w:ascii="Times New Roman" w:hAnsi="Times New Roman" w:cs="Times New Roman"/>
                <w:sz w:val="21"/>
                <w:szCs w:val="21"/>
              </w:rPr>
              <w:lastRenderedPageBreak/>
              <w:t>зондирования</w:t>
            </w:r>
          </w:p>
        </w:tc>
        <w:tc>
          <w:tcPr>
            <w:tcW w:w="4435" w:type="dxa"/>
            <w:gridSpan w:val="2"/>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6AB13064"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lastRenderedPageBreak/>
              <w:t>-</w:t>
            </w:r>
          </w:p>
        </w:tc>
        <w:tc>
          <w:tcPr>
            <w:tcW w:w="2587" w:type="dxa"/>
            <w:gridSpan w:val="2"/>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2A9A4C63"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12</w:t>
            </w:r>
          </w:p>
        </w:tc>
        <w:tc>
          <w:tcPr>
            <w:tcW w:w="2218"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7C71468E"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 </w:t>
            </w:r>
          </w:p>
        </w:tc>
      </w:tr>
      <w:tr w:rsidR="00EC56B5" w:rsidRPr="00EC56B5" w14:paraId="42D4448D" w14:textId="77777777">
        <w:tc>
          <w:tcPr>
            <w:tcW w:w="2772"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1D313346"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Кабинет начальника отделения</w:t>
            </w:r>
          </w:p>
        </w:tc>
        <w:tc>
          <w:tcPr>
            <w:tcW w:w="4435" w:type="dxa"/>
            <w:gridSpan w:val="2"/>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0388B86F"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12</w:t>
            </w:r>
          </w:p>
        </w:tc>
        <w:tc>
          <w:tcPr>
            <w:tcW w:w="2587" w:type="dxa"/>
            <w:gridSpan w:val="2"/>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2F18300D"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12</w:t>
            </w:r>
          </w:p>
        </w:tc>
        <w:tc>
          <w:tcPr>
            <w:tcW w:w="2218"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4DF81F44"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 </w:t>
            </w:r>
          </w:p>
        </w:tc>
      </w:tr>
      <w:tr w:rsidR="00EC56B5" w:rsidRPr="00EC56B5" w14:paraId="346475EB" w14:textId="77777777">
        <w:tc>
          <w:tcPr>
            <w:tcW w:w="2772"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6456AEAF"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Комната старшей медицинской сестры</w:t>
            </w:r>
          </w:p>
        </w:tc>
        <w:tc>
          <w:tcPr>
            <w:tcW w:w="4435" w:type="dxa"/>
            <w:gridSpan w:val="2"/>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6C786B21"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10</w:t>
            </w:r>
          </w:p>
        </w:tc>
        <w:tc>
          <w:tcPr>
            <w:tcW w:w="2587" w:type="dxa"/>
            <w:gridSpan w:val="2"/>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62B2BEFB"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10</w:t>
            </w:r>
          </w:p>
        </w:tc>
        <w:tc>
          <w:tcPr>
            <w:tcW w:w="2218"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7E5595E5"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 </w:t>
            </w:r>
          </w:p>
        </w:tc>
      </w:tr>
      <w:tr w:rsidR="00EC56B5" w:rsidRPr="00EC56B5" w14:paraId="6009FFD9" w14:textId="77777777">
        <w:tc>
          <w:tcPr>
            <w:tcW w:w="2772"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0D0C7870"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Комната сестры-хозяйки</w:t>
            </w:r>
          </w:p>
        </w:tc>
        <w:tc>
          <w:tcPr>
            <w:tcW w:w="4435" w:type="dxa"/>
            <w:gridSpan w:val="2"/>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32751FC7"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10</w:t>
            </w:r>
          </w:p>
        </w:tc>
        <w:tc>
          <w:tcPr>
            <w:tcW w:w="2587" w:type="dxa"/>
            <w:gridSpan w:val="2"/>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5250ECE2"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10</w:t>
            </w:r>
          </w:p>
        </w:tc>
        <w:tc>
          <w:tcPr>
            <w:tcW w:w="2218"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059C80E8"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 </w:t>
            </w:r>
          </w:p>
        </w:tc>
      </w:tr>
      <w:tr w:rsidR="00EC56B5" w:rsidRPr="00EC56B5" w14:paraId="39CF6F65" w14:textId="77777777">
        <w:tc>
          <w:tcPr>
            <w:tcW w:w="2772"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7AA9112E"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Помещение для хранения переносной аппаратуры</w:t>
            </w:r>
          </w:p>
        </w:tc>
        <w:tc>
          <w:tcPr>
            <w:tcW w:w="4435" w:type="dxa"/>
            <w:gridSpan w:val="2"/>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4304FA63"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12</w:t>
            </w:r>
          </w:p>
        </w:tc>
        <w:tc>
          <w:tcPr>
            <w:tcW w:w="2587" w:type="dxa"/>
            <w:gridSpan w:val="2"/>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3106785D"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12</w:t>
            </w:r>
          </w:p>
        </w:tc>
        <w:tc>
          <w:tcPr>
            <w:tcW w:w="2218"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60445DCD"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 </w:t>
            </w:r>
          </w:p>
        </w:tc>
      </w:tr>
      <w:tr w:rsidR="00EC56B5" w:rsidRPr="00EC56B5" w14:paraId="54D04911" w14:textId="77777777">
        <w:tc>
          <w:tcPr>
            <w:tcW w:w="2772"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65F13B13"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Комната персонала</w:t>
            </w:r>
          </w:p>
        </w:tc>
        <w:tc>
          <w:tcPr>
            <w:tcW w:w="4435" w:type="dxa"/>
            <w:gridSpan w:val="2"/>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72742962"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10</w:t>
            </w:r>
          </w:p>
        </w:tc>
        <w:tc>
          <w:tcPr>
            <w:tcW w:w="2587" w:type="dxa"/>
            <w:gridSpan w:val="2"/>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6D647A80"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10</w:t>
            </w:r>
          </w:p>
        </w:tc>
        <w:tc>
          <w:tcPr>
            <w:tcW w:w="2218"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42BC81E7"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 </w:t>
            </w:r>
          </w:p>
        </w:tc>
      </w:tr>
      <w:tr w:rsidR="00EC56B5" w:rsidRPr="00EC56B5" w14:paraId="20041F34" w14:textId="77777777">
        <w:tc>
          <w:tcPr>
            <w:tcW w:w="2772" w:type="dxa"/>
            <w:tcBorders>
              <w:top w:val="nil"/>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558FFC52"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Комната личной гигиены</w:t>
            </w:r>
          </w:p>
        </w:tc>
        <w:tc>
          <w:tcPr>
            <w:tcW w:w="4435" w:type="dxa"/>
            <w:gridSpan w:val="2"/>
            <w:tcBorders>
              <w:top w:val="nil"/>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0FCFCC41"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5</w:t>
            </w:r>
          </w:p>
        </w:tc>
        <w:tc>
          <w:tcPr>
            <w:tcW w:w="2587" w:type="dxa"/>
            <w:gridSpan w:val="2"/>
            <w:tcBorders>
              <w:top w:val="nil"/>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31DB93C2"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5</w:t>
            </w:r>
          </w:p>
        </w:tc>
        <w:tc>
          <w:tcPr>
            <w:tcW w:w="2218" w:type="dxa"/>
            <w:tcBorders>
              <w:top w:val="nil"/>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4FC05184"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 </w:t>
            </w:r>
          </w:p>
        </w:tc>
      </w:tr>
    </w:tbl>
    <w:p w14:paraId="592DD718"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8.2.18. Ворота в зданиях ПТОРов следует принимать распашными двустворчатыми открывающимися наружу.</w:t>
      </w:r>
      <w:r>
        <w:rPr>
          <w:rFonts w:ascii="Times New Roman" w:hAnsi="Times New Roman" w:cs="Times New Roman"/>
          <w:color w:val="000000"/>
        </w:rPr>
        <w:br/>
      </w:r>
    </w:p>
    <w:p w14:paraId="4EA19F51"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Ширина ворот в свету для проезда техники (кроме автомобильной) должна превышать наибольшую ширину машины на 0,7 м. Высота ворот должна превышать наибольшую высоту машины не менее чем на 0,2 м.</w:t>
      </w:r>
      <w:r>
        <w:rPr>
          <w:rFonts w:ascii="Times New Roman" w:hAnsi="Times New Roman" w:cs="Times New Roman"/>
          <w:color w:val="000000"/>
        </w:rPr>
        <w:br/>
      </w:r>
    </w:p>
    <w:p w14:paraId="2969B9F9"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Ворота в зданиях ПТОРов должны быть типовыми. В целях унификации рекомендуется принимать размеры ворот 3,6х3,6 м (Н); 3,6х4,2 (Н); 4,8х3,6 (Н); 4,8х4,2 (Н). При соответствующих обоснованиях допускается применение ворот других размеров.</w:t>
      </w:r>
      <w:r>
        <w:rPr>
          <w:rFonts w:ascii="Times New Roman" w:hAnsi="Times New Roman" w:cs="Times New Roman"/>
          <w:color w:val="000000"/>
        </w:rPr>
        <w:br/>
      </w:r>
    </w:p>
    <w:p w14:paraId="58104D3D"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Размеры ворот для проезда автомобильной техники следует принимать по СНиП II-93-74.</w:t>
      </w:r>
      <w:r>
        <w:rPr>
          <w:rFonts w:ascii="Times New Roman" w:hAnsi="Times New Roman" w:cs="Times New Roman"/>
          <w:color w:val="000000"/>
        </w:rPr>
        <w:br/>
      </w:r>
      <w:r>
        <w:rPr>
          <w:rFonts w:ascii="Times New Roman" w:hAnsi="Times New Roman" w:cs="Times New Roman"/>
          <w:color w:val="000000"/>
        </w:rPr>
        <w:br/>
      </w:r>
    </w:p>
    <w:p w14:paraId="046FF774"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8.2.19. Освещенность ПТОРов следует проектировать с учетом требований СНиП II-4-79. При боковом освещении коэффициент естественной освещенности следует принимать в зависимости от разряда зрительных работ.</w:t>
      </w:r>
      <w:r>
        <w:rPr>
          <w:rFonts w:ascii="Times New Roman" w:hAnsi="Times New Roman" w:cs="Times New Roman"/>
          <w:color w:val="000000"/>
        </w:rPr>
        <w:br/>
      </w:r>
    </w:p>
    <w:p w14:paraId="5674CBE5" w14:textId="77777777" w:rsidR="00EC56B5" w:rsidRDefault="00EC56B5">
      <w:pPr>
        <w:pStyle w:val="formattexttopleveltextcentertext"/>
        <w:keepNext/>
        <w:spacing w:before="24" w:beforeAutospacing="0" w:after="24" w:afterAutospacing="0" w:line="330" w:lineRule="atLeast"/>
        <w:jc w:val="center"/>
        <w:rPr>
          <w:rFonts w:ascii="Times New Roman" w:hAnsi="Times New Roman" w:cs="Times New Roman"/>
          <w:color w:val="000000"/>
        </w:rPr>
      </w:pPr>
      <w:r>
        <w:rPr>
          <w:rFonts w:ascii="Times New Roman" w:hAnsi="Times New Roman" w:cs="Times New Roman"/>
          <w:color w:val="000000"/>
        </w:rPr>
        <w:t>Пункты ежедневного технического обслуживания (ПЕТО)</w:t>
      </w:r>
    </w:p>
    <w:p w14:paraId="59BEF737"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8.2.20. Пункты ежедневного технического обслуживания (ПЕТО) предназначаются для проведения ежедневного технического обслуживания ракетно-артиллерийского вооружения, бронетанковой, автомобильной, инженерной техники и вооружения.</w:t>
      </w:r>
      <w:r>
        <w:rPr>
          <w:rFonts w:ascii="Times New Roman" w:hAnsi="Times New Roman" w:cs="Times New Roman"/>
          <w:color w:val="000000"/>
        </w:rPr>
        <w:br/>
      </w:r>
      <w:r>
        <w:rPr>
          <w:rFonts w:ascii="Times New Roman" w:hAnsi="Times New Roman" w:cs="Times New Roman"/>
          <w:color w:val="000000"/>
        </w:rPr>
        <w:br/>
      </w:r>
    </w:p>
    <w:p w14:paraId="0E1EEFD2"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 xml:space="preserve">8.2.21. В зависимости or климатических условий района строительства ПЕТО может размещаться в закрытых отапливаемых или неотапливаемых зданиях, под навесом, либо </w:t>
      </w:r>
      <w:r>
        <w:rPr>
          <w:rFonts w:ascii="Times New Roman" w:hAnsi="Times New Roman" w:cs="Times New Roman"/>
          <w:color w:val="000000"/>
        </w:rPr>
        <w:lastRenderedPageBreak/>
        <w:t>на открытых площадках.</w:t>
      </w:r>
      <w:r>
        <w:rPr>
          <w:rFonts w:ascii="Times New Roman" w:hAnsi="Times New Roman" w:cs="Times New Roman"/>
          <w:color w:val="000000"/>
        </w:rPr>
        <w:br/>
      </w:r>
    </w:p>
    <w:p w14:paraId="53E301E9"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Пункт чистки и мойки машин может быть отдельно стоящим, либо размещаться в одном здании с ПЕТО.</w:t>
      </w:r>
      <w:r>
        <w:rPr>
          <w:rFonts w:ascii="Times New Roman" w:hAnsi="Times New Roman" w:cs="Times New Roman"/>
          <w:color w:val="000000"/>
        </w:rPr>
        <w:br/>
      </w:r>
      <w:r>
        <w:rPr>
          <w:rFonts w:ascii="Times New Roman" w:hAnsi="Times New Roman" w:cs="Times New Roman"/>
          <w:color w:val="000000"/>
        </w:rPr>
        <w:br/>
      </w:r>
    </w:p>
    <w:p w14:paraId="46CD3171"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8.2.22. Пункты ЕТО следует проектировать в составе технологических линий со смотровыми канавами для обслуживания гусеничной и колесной техники. Количество технологических линий и постов определяется расчетом. Посты оборудуются табельными средствами для обслуживания техники.</w:t>
      </w:r>
      <w:r>
        <w:rPr>
          <w:rFonts w:ascii="Times New Roman" w:hAnsi="Times New Roman" w:cs="Times New Roman"/>
          <w:color w:val="000000"/>
        </w:rPr>
        <w:br/>
      </w:r>
    </w:p>
    <w:p w14:paraId="48EEA82C"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В составе пунктов ЕТО может быть предусмотрен пост (посты) для проведения работ по обслуживанию вооружения, установленного на технике.</w:t>
      </w:r>
      <w:r>
        <w:rPr>
          <w:rFonts w:ascii="Times New Roman" w:hAnsi="Times New Roman" w:cs="Times New Roman"/>
          <w:color w:val="000000"/>
        </w:rPr>
        <w:br/>
      </w:r>
      <w:r>
        <w:rPr>
          <w:rFonts w:ascii="Times New Roman" w:hAnsi="Times New Roman" w:cs="Times New Roman"/>
          <w:color w:val="000000"/>
        </w:rPr>
        <w:br/>
      </w:r>
    </w:p>
    <w:p w14:paraId="06B67DF3"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8.2.23. Внутренние размеры здания ПЕТО следует определять с учетом требований п.8.2.14. Высота помещений с постами обслуживания автомобильной техники принимается в соответствии с требованиями СНиП II-93-74, с постами обслуживания инженерной, бронетанковой техники и вооружения - с учетом минимального расстояния от верха техники до низа выступающих строительных конструкций равного 1,2 м.</w:t>
      </w:r>
      <w:r>
        <w:rPr>
          <w:rFonts w:ascii="Times New Roman" w:hAnsi="Times New Roman" w:cs="Times New Roman"/>
          <w:color w:val="000000"/>
        </w:rPr>
        <w:br/>
      </w:r>
    </w:p>
    <w:p w14:paraId="220A7E37"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Во всех случаях высота указанных помещений должна быть не менее 3,6 м.</w:t>
      </w:r>
      <w:r>
        <w:rPr>
          <w:rFonts w:ascii="Times New Roman" w:hAnsi="Times New Roman" w:cs="Times New Roman"/>
          <w:color w:val="000000"/>
        </w:rPr>
        <w:br/>
      </w:r>
      <w:r>
        <w:rPr>
          <w:rFonts w:ascii="Times New Roman" w:hAnsi="Times New Roman" w:cs="Times New Roman"/>
          <w:color w:val="000000"/>
        </w:rPr>
        <w:br/>
      </w:r>
    </w:p>
    <w:p w14:paraId="0798BA88"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8.2.24. Пункты ЕТО оборудуются средствами механизации (тяговые устройства, консольно-поворотный электрический кран и др.).</w:t>
      </w:r>
      <w:r>
        <w:rPr>
          <w:rFonts w:ascii="Times New Roman" w:hAnsi="Times New Roman" w:cs="Times New Roman"/>
          <w:color w:val="000000"/>
        </w:rPr>
        <w:br/>
      </w:r>
      <w:r>
        <w:rPr>
          <w:rFonts w:ascii="Times New Roman" w:hAnsi="Times New Roman" w:cs="Times New Roman"/>
          <w:color w:val="000000"/>
        </w:rPr>
        <w:br/>
      </w:r>
    </w:p>
    <w:p w14:paraId="0938AFE1"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8.2.25. Ворота в зданиях ПЕТО следует проектировать в соответствии с требованиями п.8.2.18.</w:t>
      </w:r>
      <w:r>
        <w:rPr>
          <w:rFonts w:ascii="Times New Roman" w:hAnsi="Times New Roman" w:cs="Times New Roman"/>
          <w:color w:val="000000"/>
        </w:rPr>
        <w:br/>
      </w:r>
      <w:r>
        <w:rPr>
          <w:rFonts w:ascii="Times New Roman" w:hAnsi="Times New Roman" w:cs="Times New Roman"/>
          <w:color w:val="000000"/>
        </w:rPr>
        <w:br/>
      </w:r>
    </w:p>
    <w:p w14:paraId="5EBFEE41"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8.2.26. Требования к освещенности ПЕТО следует принимать согласно п.8.2.19.</w:t>
      </w:r>
      <w:r>
        <w:rPr>
          <w:rFonts w:ascii="Times New Roman" w:hAnsi="Times New Roman" w:cs="Times New Roman"/>
          <w:color w:val="000000"/>
        </w:rPr>
        <w:br/>
      </w:r>
    </w:p>
    <w:p w14:paraId="04241134" w14:textId="77777777" w:rsidR="00EC56B5" w:rsidRDefault="00EC56B5">
      <w:pPr>
        <w:pStyle w:val="formattexttopleveltextcentertext"/>
        <w:keepNext/>
        <w:spacing w:before="24" w:beforeAutospacing="0" w:after="24" w:afterAutospacing="0" w:line="330" w:lineRule="atLeast"/>
        <w:jc w:val="center"/>
        <w:rPr>
          <w:rFonts w:ascii="Times New Roman" w:hAnsi="Times New Roman" w:cs="Times New Roman"/>
          <w:color w:val="000000"/>
        </w:rPr>
      </w:pPr>
      <w:r>
        <w:rPr>
          <w:rFonts w:ascii="Times New Roman" w:hAnsi="Times New Roman" w:cs="Times New Roman"/>
          <w:color w:val="000000"/>
        </w:rPr>
        <w:t>Аккумуляторно-зарядные станции (АЗС)</w:t>
      </w:r>
    </w:p>
    <w:p w14:paraId="76B4A658"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8.2.27. Аккумуляторно-зарядные станции предназначены для:</w:t>
      </w:r>
      <w:r>
        <w:rPr>
          <w:rFonts w:ascii="Times New Roman" w:hAnsi="Times New Roman" w:cs="Times New Roman"/>
          <w:color w:val="000000"/>
        </w:rPr>
        <w:br/>
      </w:r>
    </w:p>
    <w:p w14:paraId="0B5E6F7D"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 приема, зарядки, осуществления текущего ремонта, проведения контрольно-тренировочных циклов щелочных и кислотных аккумуляторных батарей (АКБ), а также выдачи их потребителю;</w:t>
      </w:r>
      <w:r>
        <w:rPr>
          <w:rFonts w:ascii="Times New Roman" w:hAnsi="Times New Roman" w:cs="Times New Roman"/>
          <w:color w:val="000000"/>
        </w:rPr>
        <w:br/>
      </w:r>
    </w:p>
    <w:p w14:paraId="40E7C914"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 хранения сухозаряженных АКБ и приведения их в рабочее состояние;</w:t>
      </w:r>
      <w:r>
        <w:rPr>
          <w:rFonts w:ascii="Times New Roman" w:hAnsi="Times New Roman" w:cs="Times New Roman"/>
          <w:color w:val="000000"/>
        </w:rPr>
        <w:br/>
      </w:r>
    </w:p>
    <w:p w14:paraId="1719E6B9"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lastRenderedPageBreak/>
        <w:t>- хранения АКБ, приведенных в рабочее состояние, с подзарядкой малыми токами.</w:t>
      </w:r>
      <w:r>
        <w:rPr>
          <w:rFonts w:ascii="Times New Roman" w:hAnsi="Times New Roman" w:cs="Times New Roman"/>
          <w:color w:val="000000"/>
        </w:rPr>
        <w:br/>
      </w:r>
      <w:r>
        <w:rPr>
          <w:rFonts w:ascii="Times New Roman" w:hAnsi="Times New Roman" w:cs="Times New Roman"/>
          <w:color w:val="000000"/>
        </w:rPr>
        <w:br/>
      </w:r>
    </w:p>
    <w:p w14:paraId="57B5149B"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8.2.28. В составе АЗС должны быть предусмотрены отдельные производственные помещения для:</w:t>
      </w:r>
      <w:r>
        <w:rPr>
          <w:rFonts w:ascii="Times New Roman" w:hAnsi="Times New Roman" w:cs="Times New Roman"/>
          <w:color w:val="000000"/>
        </w:rPr>
        <w:br/>
      </w:r>
    </w:p>
    <w:p w14:paraId="58E47080"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 приема, проверки технического состояния и ремонта аккумуляторных батарей;</w:t>
      </w:r>
      <w:r>
        <w:rPr>
          <w:rFonts w:ascii="Times New Roman" w:hAnsi="Times New Roman" w:cs="Times New Roman"/>
          <w:color w:val="000000"/>
        </w:rPr>
        <w:br/>
      </w:r>
    </w:p>
    <w:p w14:paraId="4EBCB172"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 зарядки аккумуляторных батарей;</w:t>
      </w:r>
      <w:r>
        <w:rPr>
          <w:rFonts w:ascii="Times New Roman" w:hAnsi="Times New Roman" w:cs="Times New Roman"/>
          <w:color w:val="000000"/>
        </w:rPr>
        <w:br/>
      </w:r>
    </w:p>
    <w:p w14:paraId="37F03F2D"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 хранения серной кислоты, щелочи, электролита и химикатов;</w:t>
      </w:r>
      <w:r>
        <w:rPr>
          <w:rFonts w:ascii="Times New Roman" w:hAnsi="Times New Roman" w:cs="Times New Roman"/>
          <w:color w:val="000000"/>
        </w:rPr>
        <w:br/>
      </w:r>
    </w:p>
    <w:p w14:paraId="16B4763F"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 зарядных устройств (агрегатная).</w:t>
      </w:r>
      <w:r>
        <w:rPr>
          <w:rFonts w:ascii="Times New Roman" w:hAnsi="Times New Roman" w:cs="Times New Roman"/>
          <w:color w:val="000000"/>
        </w:rPr>
        <w:br/>
      </w:r>
      <w:r>
        <w:rPr>
          <w:rFonts w:ascii="Times New Roman" w:hAnsi="Times New Roman" w:cs="Times New Roman"/>
          <w:color w:val="000000"/>
        </w:rPr>
        <w:br/>
      </w:r>
    </w:p>
    <w:p w14:paraId="2428FAA6"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8.2.29. В составе АЗС может быть предусмотрено отдельное помещение для хранения сухозаряженных АКБ и приведения их в рабочее состояние, а также для хранения АКБ, приведенных в рабочее состояние (в том числе с подзарядкой малыми токами).</w:t>
      </w:r>
      <w:r>
        <w:rPr>
          <w:rFonts w:ascii="Times New Roman" w:hAnsi="Times New Roman" w:cs="Times New Roman"/>
          <w:color w:val="000000"/>
        </w:rPr>
        <w:br/>
      </w:r>
      <w:r>
        <w:rPr>
          <w:rFonts w:ascii="Times New Roman" w:hAnsi="Times New Roman" w:cs="Times New Roman"/>
          <w:color w:val="000000"/>
        </w:rPr>
        <w:br/>
      </w:r>
    </w:p>
    <w:p w14:paraId="532468C7"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8.2.30. В АЗС, обслуживающих как кислотные, так и щелочные аккумуляторные батареи, производственные помещения и венткамеры следует предусматривать раздельными для кислотных и щелочных аккумуляторных батарей.</w:t>
      </w:r>
      <w:r>
        <w:rPr>
          <w:rFonts w:ascii="Times New Roman" w:hAnsi="Times New Roman" w:cs="Times New Roman"/>
          <w:color w:val="000000"/>
        </w:rPr>
        <w:br/>
      </w:r>
      <w:r>
        <w:rPr>
          <w:rFonts w:ascii="Times New Roman" w:hAnsi="Times New Roman" w:cs="Times New Roman"/>
          <w:color w:val="000000"/>
        </w:rPr>
        <w:br/>
      </w:r>
    </w:p>
    <w:p w14:paraId="36D47628"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8.2.31. При проектировании следует учитывать, что граница между верхней (взрывоопасной) и нижней (невзрывоопасной) зонами в помещении для зарядки АКБ условно проходит на уровне 0,75 общей высоты, считая от уровня пола, но не выше отметки кранового пути (при наличии крана в помещении). Нижняя зона помещения, электролитная, участок ремонта АКБ и кладовые химикатов относятся к помещениям с химически активной средой.</w:t>
      </w:r>
      <w:r>
        <w:rPr>
          <w:rFonts w:ascii="Times New Roman" w:hAnsi="Times New Roman" w:cs="Times New Roman"/>
          <w:color w:val="000000"/>
        </w:rPr>
        <w:br/>
      </w:r>
      <w:r>
        <w:rPr>
          <w:rFonts w:ascii="Times New Roman" w:hAnsi="Times New Roman" w:cs="Times New Roman"/>
          <w:color w:val="000000"/>
        </w:rPr>
        <w:br/>
      </w:r>
    </w:p>
    <w:p w14:paraId="0FC5AA89"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8.2.32. Зарядку АКБ и контрольно-тренировочные циклы следует производить в вытяжных шкафах с индивидуальным вентиляционным отсосом, включение которого сблокировано с зарядным устройством.</w:t>
      </w:r>
      <w:r>
        <w:rPr>
          <w:rFonts w:ascii="Times New Roman" w:hAnsi="Times New Roman" w:cs="Times New Roman"/>
          <w:color w:val="000000"/>
        </w:rPr>
        <w:br/>
      </w:r>
      <w:r>
        <w:rPr>
          <w:rFonts w:ascii="Times New Roman" w:hAnsi="Times New Roman" w:cs="Times New Roman"/>
          <w:color w:val="000000"/>
        </w:rPr>
        <w:br/>
      </w:r>
    </w:p>
    <w:p w14:paraId="2D2C009E"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8.2.33. Оборудование для зарядки (разрядки) АКБ следует выбирать из расчета обеспечения одновременной зарядки (разрядки) 45% всех аккумуляторных батарей парка ТВ.</w:t>
      </w:r>
      <w:r>
        <w:rPr>
          <w:rFonts w:ascii="Times New Roman" w:hAnsi="Times New Roman" w:cs="Times New Roman"/>
          <w:color w:val="000000"/>
        </w:rPr>
        <w:br/>
      </w:r>
    </w:p>
    <w:p w14:paraId="0C2085BE"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Процент одновременно заряжаемых аккумуляторных батарей может быть уточнен заданием на проектирование.</w:t>
      </w:r>
      <w:r>
        <w:rPr>
          <w:rFonts w:ascii="Times New Roman" w:hAnsi="Times New Roman" w:cs="Times New Roman"/>
          <w:color w:val="000000"/>
        </w:rPr>
        <w:br/>
      </w:r>
      <w:r>
        <w:rPr>
          <w:rFonts w:ascii="Times New Roman" w:hAnsi="Times New Roman" w:cs="Times New Roman"/>
          <w:color w:val="000000"/>
        </w:rPr>
        <w:lastRenderedPageBreak/>
        <w:br/>
      </w:r>
    </w:p>
    <w:p w14:paraId="56B7836B"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8.2.34. При необходимости приведения в рабочее состояние большего количества сухозаряженных АКБ в ограниченное время зарядка производится непосредственно на местах хранения - в тележках-стеллажах. Помещения для хранения должны быть оборудованы стационарной принудительной приточно-вытяжной вентиляцией, обеспечивающей взрывобезопасность.</w:t>
      </w:r>
      <w:r>
        <w:rPr>
          <w:rFonts w:ascii="Times New Roman" w:hAnsi="Times New Roman" w:cs="Times New Roman"/>
          <w:color w:val="000000"/>
        </w:rPr>
        <w:br/>
      </w:r>
    </w:p>
    <w:p w14:paraId="59397EF4"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8.2.35. Помещения для хранения, зарядки и приведения в рабочее состояние сухозаряженных АКБ оборудуются средствами механизации.</w:t>
      </w:r>
      <w:r>
        <w:rPr>
          <w:rFonts w:ascii="Times New Roman" w:hAnsi="Times New Roman" w:cs="Times New Roman"/>
          <w:color w:val="000000"/>
        </w:rPr>
        <w:br/>
      </w:r>
      <w:r>
        <w:rPr>
          <w:rFonts w:ascii="Times New Roman" w:hAnsi="Times New Roman" w:cs="Times New Roman"/>
          <w:color w:val="000000"/>
        </w:rPr>
        <w:br/>
      </w:r>
    </w:p>
    <w:p w14:paraId="0DC843BD"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8.2.36. АЗС не допускается размещать под помещениями с мокрыми процессами производств, душевыми, туалетами, а также непосредственно под или над помещениями с длительным пребыванием более 50 чел.</w:t>
      </w:r>
      <w:r>
        <w:rPr>
          <w:rFonts w:ascii="Times New Roman" w:hAnsi="Times New Roman" w:cs="Times New Roman"/>
          <w:color w:val="000000"/>
        </w:rPr>
        <w:br/>
      </w:r>
      <w:r>
        <w:rPr>
          <w:rFonts w:ascii="Times New Roman" w:hAnsi="Times New Roman" w:cs="Times New Roman"/>
          <w:color w:val="000000"/>
        </w:rPr>
        <w:br/>
      </w:r>
    </w:p>
    <w:p w14:paraId="56DB6F1E"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8.2.37. Потолки в помещениях для хранения и зарядки АКБ, а также для хранения и приведения в рабочее состояние сухозаряженных АКБ должны быть горизонтальными и гладкими.</w:t>
      </w:r>
      <w:r>
        <w:rPr>
          <w:rFonts w:ascii="Times New Roman" w:hAnsi="Times New Roman" w:cs="Times New Roman"/>
          <w:color w:val="000000"/>
        </w:rPr>
        <w:br/>
      </w:r>
    </w:p>
    <w:p w14:paraId="3B42BA59"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Под покрытиями и перекрытиями не должно образовываться застойных участков.</w:t>
      </w:r>
      <w:r>
        <w:rPr>
          <w:rFonts w:ascii="Times New Roman" w:hAnsi="Times New Roman" w:cs="Times New Roman"/>
          <w:color w:val="000000"/>
        </w:rPr>
        <w:br/>
      </w:r>
    </w:p>
    <w:p w14:paraId="09F3CA1E"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Допускается устройство потолков с выступающими ребрами. В этом случае в выступающие конструкции должны быть заложены трубки для свободного перетекания воздуха между отсеками.</w:t>
      </w:r>
      <w:r>
        <w:rPr>
          <w:rFonts w:ascii="Times New Roman" w:hAnsi="Times New Roman" w:cs="Times New Roman"/>
          <w:color w:val="000000"/>
        </w:rPr>
        <w:br/>
      </w:r>
      <w:r>
        <w:rPr>
          <w:rFonts w:ascii="Times New Roman" w:hAnsi="Times New Roman" w:cs="Times New Roman"/>
          <w:color w:val="000000"/>
        </w:rPr>
        <w:br/>
      </w:r>
    </w:p>
    <w:p w14:paraId="689D95F2"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8.2.38. В помещениях категорий А и Б по взрывопожарной и пожарной опасности легкосбрасываемые конструкции следует принимать по</w:t>
      </w:r>
      <w:r>
        <w:rPr>
          <w:rStyle w:val="apple-converted-space"/>
          <w:rFonts w:ascii="Times New Roman" w:hAnsi="Times New Roman" w:cs="Times New Roman"/>
          <w:color w:val="000000"/>
        </w:rPr>
        <w:t> </w:t>
      </w:r>
      <w:r>
        <w:rPr>
          <w:rStyle w:val="inactivelink"/>
          <w:rFonts w:ascii="Times New Roman" w:hAnsi="Times New Roman" w:cs="Times New Roman"/>
          <w:color w:val="000000"/>
          <w:bdr w:val="none" w:sz="0" w:space="0" w:color="auto" w:frame="1"/>
        </w:rPr>
        <w:t>СНиП 2.09.02-85</w:t>
      </w:r>
      <w:r>
        <w:rPr>
          <w:rFonts w:ascii="Times New Roman" w:hAnsi="Times New Roman" w:cs="Times New Roman"/>
          <w:color w:val="000000"/>
        </w:rPr>
        <w:t>.</w:t>
      </w:r>
      <w:r>
        <w:rPr>
          <w:rFonts w:ascii="Times New Roman" w:hAnsi="Times New Roman" w:cs="Times New Roman"/>
          <w:color w:val="000000"/>
        </w:rPr>
        <w:br/>
      </w:r>
      <w:r>
        <w:rPr>
          <w:rFonts w:ascii="Times New Roman" w:hAnsi="Times New Roman" w:cs="Times New Roman"/>
          <w:color w:val="000000"/>
        </w:rPr>
        <w:br/>
      </w:r>
    </w:p>
    <w:p w14:paraId="008E55D6"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8.2.39. В основных производственных помещениях зданий АЗС полы следует принимать из керамической кислотоупорной плитки на кислотоупорном растворе.</w:t>
      </w:r>
      <w:r>
        <w:rPr>
          <w:rFonts w:ascii="Times New Roman" w:hAnsi="Times New Roman" w:cs="Times New Roman"/>
          <w:color w:val="000000"/>
        </w:rPr>
        <w:br/>
      </w:r>
    </w:p>
    <w:p w14:paraId="6F7F9BF3"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Уклон к трапам на участках ремонта, хранения, приема и зарядки АКБ, а также в электролитной принимается равным 1%.</w:t>
      </w:r>
      <w:r>
        <w:rPr>
          <w:rFonts w:ascii="Times New Roman" w:hAnsi="Times New Roman" w:cs="Times New Roman"/>
          <w:color w:val="000000"/>
        </w:rPr>
        <w:br/>
      </w:r>
    </w:p>
    <w:p w14:paraId="0D8EB5BD" w14:textId="77777777" w:rsidR="00EC56B5" w:rsidRDefault="00EC56B5">
      <w:pPr>
        <w:pStyle w:val="formattexttopleveltextcentertext"/>
        <w:keepNext/>
        <w:spacing w:before="24" w:beforeAutospacing="0" w:after="24" w:afterAutospacing="0" w:line="330" w:lineRule="atLeast"/>
        <w:jc w:val="center"/>
        <w:rPr>
          <w:rFonts w:ascii="Times New Roman" w:hAnsi="Times New Roman" w:cs="Times New Roman"/>
          <w:color w:val="000000"/>
        </w:rPr>
      </w:pPr>
      <w:r>
        <w:rPr>
          <w:rFonts w:ascii="Times New Roman" w:hAnsi="Times New Roman" w:cs="Times New Roman"/>
          <w:color w:val="000000"/>
        </w:rPr>
        <w:t>Водогрейки (ВГ)</w:t>
      </w:r>
    </w:p>
    <w:p w14:paraId="36DEC770"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8.2.40. В составе парков ТВ при необходимости следует предусматривать водогрейки, предназначенные для нагрева и хранения в горячем состоянии воды, необходимой для разогрева двигателей машин, содержащихся в неотапливаемых хранилищах, либо на открытых площадках при эксплуатации в зимний период и отсутствии индивидуальных или групповых средств разогрева.</w:t>
      </w:r>
      <w:r>
        <w:rPr>
          <w:rFonts w:ascii="Times New Roman" w:hAnsi="Times New Roman" w:cs="Times New Roman"/>
          <w:color w:val="000000"/>
        </w:rPr>
        <w:br/>
      </w:r>
      <w:r>
        <w:rPr>
          <w:rFonts w:ascii="Times New Roman" w:hAnsi="Times New Roman" w:cs="Times New Roman"/>
          <w:color w:val="000000"/>
        </w:rPr>
        <w:lastRenderedPageBreak/>
        <w:br/>
      </w:r>
    </w:p>
    <w:p w14:paraId="1B95DADF"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8.2.41. Хранение воды следует предусматривать в емкостях (цистернах, баках) при температуре 90-95 °С. Допускается хранение воды при более низкой температуре с обеспечением возможности ее разогрева до требуемой температуры в пределах установленного времени.</w:t>
      </w:r>
      <w:r>
        <w:rPr>
          <w:rFonts w:ascii="Times New Roman" w:hAnsi="Times New Roman" w:cs="Times New Roman"/>
          <w:color w:val="000000"/>
        </w:rPr>
        <w:br/>
      </w:r>
    </w:p>
    <w:p w14:paraId="5EFA65EA"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Элементы системы выдачи горячей воды (трубопроводы, краны) принимаются исходя из условия ее раздачи в течение 10-15 мин.</w:t>
      </w:r>
      <w:r>
        <w:rPr>
          <w:rFonts w:ascii="Times New Roman" w:hAnsi="Times New Roman" w:cs="Times New Roman"/>
          <w:color w:val="000000"/>
        </w:rPr>
        <w:br/>
      </w:r>
    </w:p>
    <w:p w14:paraId="4724B818"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Доставка воды к местам стоянки техники обеспечивается подвижными штатными средствами заправки.</w:t>
      </w:r>
      <w:r>
        <w:rPr>
          <w:rFonts w:ascii="Times New Roman" w:hAnsi="Times New Roman" w:cs="Times New Roman"/>
          <w:color w:val="000000"/>
        </w:rPr>
        <w:br/>
      </w:r>
    </w:p>
    <w:p w14:paraId="66B754BF"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Объем хранящейся горячей воды определяется исходя из заданного количества и характеристики обслуживаемой техники с учетом обеспечения 2-3-кратного пролива систем охлаждения двигателей.</w:t>
      </w:r>
      <w:r>
        <w:rPr>
          <w:rFonts w:ascii="Times New Roman" w:hAnsi="Times New Roman" w:cs="Times New Roman"/>
          <w:color w:val="000000"/>
        </w:rPr>
        <w:br/>
      </w:r>
    </w:p>
    <w:p w14:paraId="223B1009" w14:textId="77777777" w:rsidR="00EC56B5" w:rsidRDefault="00EC56B5">
      <w:pPr>
        <w:pStyle w:val="formattexttopleveltextcentertext"/>
        <w:keepNext/>
        <w:spacing w:before="24" w:beforeAutospacing="0" w:after="24" w:afterAutospacing="0" w:line="330" w:lineRule="atLeast"/>
        <w:jc w:val="center"/>
        <w:rPr>
          <w:rFonts w:ascii="Times New Roman" w:hAnsi="Times New Roman" w:cs="Times New Roman"/>
          <w:color w:val="000000"/>
        </w:rPr>
      </w:pPr>
      <w:r>
        <w:rPr>
          <w:rFonts w:ascii="Times New Roman" w:hAnsi="Times New Roman" w:cs="Times New Roman"/>
          <w:color w:val="000000"/>
        </w:rPr>
        <w:t>Пункты чистки и мойки машин (ППЧМ и ПЧМ)</w:t>
      </w:r>
    </w:p>
    <w:p w14:paraId="4EE2EB48"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8.2.42. В составе парка ТВ для уборочно-моечных работ следует предусматривать пункт предварительной чистки машин (ППЧМ), размещаемый перед въездом в парк, а также пункт чистки и мойки машин (ПЧМ), размещаемый перед ПЕТО, если он не входит в состав последнего (см. п.8.2.21 настоящей главы).</w:t>
      </w:r>
      <w:r>
        <w:rPr>
          <w:rFonts w:ascii="Times New Roman" w:hAnsi="Times New Roman" w:cs="Times New Roman"/>
          <w:color w:val="000000"/>
        </w:rPr>
        <w:br/>
      </w:r>
      <w:r>
        <w:rPr>
          <w:rFonts w:ascii="Times New Roman" w:hAnsi="Times New Roman" w:cs="Times New Roman"/>
          <w:color w:val="000000"/>
        </w:rPr>
        <w:br/>
      </w:r>
    </w:p>
    <w:p w14:paraId="726903F7"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8.2.43. ППЧМ следует проектировать с раздельными участками для колесной и гусеничной техники.</w:t>
      </w:r>
      <w:r>
        <w:rPr>
          <w:rFonts w:ascii="Times New Roman" w:hAnsi="Times New Roman" w:cs="Times New Roman"/>
          <w:color w:val="000000"/>
        </w:rPr>
        <w:br/>
      </w:r>
    </w:p>
    <w:p w14:paraId="41CA20A1"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Для чистки и мойки колесной техники предусматривается моечная эстакада с гидромониторами, для чистки и мойки гусеничной техники - рольганги или моечная эстакада с гидромониторами.</w:t>
      </w:r>
      <w:r>
        <w:rPr>
          <w:rFonts w:ascii="Times New Roman" w:hAnsi="Times New Roman" w:cs="Times New Roman"/>
          <w:color w:val="000000"/>
        </w:rPr>
        <w:br/>
      </w:r>
    </w:p>
    <w:p w14:paraId="02528ABF"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При отрицательных температурах наружного воздуха предварительная чистка техники осуществляется без использования воды.</w:t>
      </w:r>
      <w:r>
        <w:rPr>
          <w:rFonts w:ascii="Times New Roman" w:hAnsi="Times New Roman" w:cs="Times New Roman"/>
          <w:color w:val="000000"/>
        </w:rPr>
        <w:br/>
      </w:r>
      <w:r>
        <w:rPr>
          <w:rFonts w:ascii="Times New Roman" w:hAnsi="Times New Roman" w:cs="Times New Roman"/>
          <w:color w:val="000000"/>
        </w:rPr>
        <w:br/>
      </w:r>
    </w:p>
    <w:p w14:paraId="33A17517"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8.2.44. ПЧМ предназначаются для внутренней уборки техники и ее окончательной мойки. В зависимости от климатических условий ПЧМ могут предусматриваться открытыми (эстакады), закрытыми неотапливаемыми с легкими ограждающими конструкциями и закрытыми отапливаемыми.</w:t>
      </w:r>
      <w:r>
        <w:rPr>
          <w:rFonts w:ascii="Times New Roman" w:hAnsi="Times New Roman" w:cs="Times New Roman"/>
          <w:color w:val="000000"/>
        </w:rPr>
        <w:br/>
      </w:r>
    </w:p>
    <w:p w14:paraId="5415B392" w14:textId="77777777" w:rsidR="00EC56B5" w:rsidRDefault="00EC56B5">
      <w:pPr>
        <w:pStyle w:val="formattexttopleveltextcentertext"/>
        <w:keepNext/>
        <w:spacing w:before="24" w:beforeAutospacing="0" w:after="24" w:afterAutospacing="0" w:line="330" w:lineRule="atLeast"/>
        <w:jc w:val="center"/>
        <w:rPr>
          <w:rFonts w:ascii="Times New Roman" w:hAnsi="Times New Roman" w:cs="Times New Roman"/>
          <w:color w:val="000000"/>
        </w:rPr>
      </w:pPr>
      <w:r>
        <w:rPr>
          <w:rFonts w:ascii="Times New Roman" w:hAnsi="Times New Roman" w:cs="Times New Roman"/>
          <w:color w:val="000000"/>
        </w:rPr>
        <w:t>Контрольно-технические пункты (КТП)</w:t>
      </w:r>
    </w:p>
    <w:p w14:paraId="5F96CC11"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 xml:space="preserve">8.2.45. Контрольно-технические пункты предназначаются для осуществления контроля за техническим состоянием выходящей из парка и возвращающейся в парк </w:t>
      </w:r>
      <w:r>
        <w:rPr>
          <w:rFonts w:ascii="Times New Roman" w:hAnsi="Times New Roman" w:cs="Times New Roman"/>
          <w:color w:val="000000"/>
        </w:rPr>
        <w:lastRenderedPageBreak/>
        <w:t>техники.</w:t>
      </w:r>
      <w:r>
        <w:rPr>
          <w:rFonts w:ascii="Times New Roman" w:hAnsi="Times New Roman" w:cs="Times New Roman"/>
          <w:color w:val="000000"/>
        </w:rPr>
        <w:br/>
      </w:r>
      <w:r>
        <w:rPr>
          <w:rFonts w:ascii="Times New Roman" w:hAnsi="Times New Roman" w:cs="Times New Roman"/>
          <w:color w:val="000000"/>
        </w:rPr>
        <w:br/>
      </w:r>
    </w:p>
    <w:p w14:paraId="371F94D3"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8.2.46. Здание КТП должно размещаться у главного въезда в парк ТВ (выезда из него), служить проходной и состоять из следующих основных помещений:</w:t>
      </w:r>
      <w:r>
        <w:rPr>
          <w:rFonts w:ascii="Times New Roman" w:hAnsi="Times New Roman" w:cs="Times New Roman"/>
          <w:color w:val="000000"/>
        </w:rPr>
        <w:br/>
      </w:r>
    </w:p>
    <w:p w14:paraId="519D24AA"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помещение дежурного по парку ТВ;</w:t>
      </w:r>
      <w:r>
        <w:rPr>
          <w:rFonts w:ascii="Times New Roman" w:hAnsi="Times New Roman" w:cs="Times New Roman"/>
          <w:color w:val="000000"/>
        </w:rPr>
        <w:br/>
      </w:r>
    </w:p>
    <w:p w14:paraId="14946893"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комната начальника КТП;</w:t>
      </w:r>
      <w:r>
        <w:rPr>
          <w:rFonts w:ascii="Times New Roman" w:hAnsi="Times New Roman" w:cs="Times New Roman"/>
          <w:color w:val="000000"/>
        </w:rPr>
        <w:br/>
      </w:r>
    </w:p>
    <w:p w14:paraId="1C7C8893"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комната отдыха для наряда парка ТВ;</w:t>
      </w:r>
      <w:r>
        <w:rPr>
          <w:rFonts w:ascii="Times New Roman" w:hAnsi="Times New Roman" w:cs="Times New Roman"/>
          <w:color w:val="000000"/>
        </w:rPr>
        <w:br/>
      </w:r>
    </w:p>
    <w:p w14:paraId="70903994"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класс безопасности движения и инструктажа личного состава;</w:t>
      </w:r>
      <w:r>
        <w:rPr>
          <w:rFonts w:ascii="Times New Roman" w:hAnsi="Times New Roman" w:cs="Times New Roman"/>
          <w:color w:val="000000"/>
        </w:rPr>
        <w:br/>
      </w:r>
    </w:p>
    <w:p w14:paraId="67FDDC39"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комната для работы заместителей командиров подразделений по технической части.</w:t>
      </w:r>
      <w:r>
        <w:rPr>
          <w:rFonts w:ascii="Times New Roman" w:hAnsi="Times New Roman" w:cs="Times New Roman"/>
          <w:color w:val="000000"/>
        </w:rPr>
        <w:br/>
      </w:r>
    </w:p>
    <w:p w14:paraId="10F6617C"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Из помещения дежурного должна быть обеспечена видимость выходящей из парка и возвращающейся в парк техники.</w:t>
      </w:r>
      <w:r>
        <w:rPr>
          <w:rFonts w:ascii="Times New Roman" w:hAnsi="Times New Roman" w:cs="Times New Roman"/>
          <w:color w:val="000000"/>
        </w:rPr>
        <w:br/>
      </w:r>
    </w:p>
    <w:p w14:paraId="57067F4D"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Здание КТП допускается блокировать с боксом для дежурных машин.</w:t>
      </w:r>
      <w:r>
        <w:rPr>
          <w:rFonts w:ascii="Times New Roman" w:hAnsi="Times New Roman" w:cs="Times New Roman"/>
          <w:color w:val="000000"/>
        </w:rPr>
        <w:br/>
      </w:r>
    </w:p>
    <w:p w14:paraId="2F4EA216" w14:textId="77777777" w:rsidR="00EC56B5" w:rsidRDefault="00EC56B5">
      <w:pPr>
        <w:pStyle w:val="formattexttopleveltextcentertext"/>
        <w:keepNext/>
        <w:spacing w:before="24" w:beforeAutospacing="0" w:after="24" w:afterAutospacing="0" w:line="330" w:lineRule="atLeast"/>
        <w:jc w:val="center"/>
        <w:rPr>
          <w:rFonts w:ascii="Times New Roman" w:hAnsi="Times New Roman" w:cs="Times New Roman"/>
          <w:color w:val="000000"/>
        </w:rPr>
      </w:pPr>
      <w:r>
        <w:rPr>
          <w:rFonts w:ascii="Times New Roman" w:hAnsi="Times New Roman" w:cs="Times New Roman"/>
          <w:color w:val="000000"/>
        </w:rPr>
        <w:t>Расходные склады ЗИП, лакокрасочных материалов и ГСМ</w:t>
      </w:r>
    </w:p>
    <w:p w14:paraId="76ACFC28"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8.2.47. Расходные склады предназначаются для хранения ГСМ, химических, лакокрасочных материалов, автобронетанкового имущества (АБТИ) и оборудования, снятого с техники. Склады следует проектировать с учетом требований действующих в Министерстве обороны РФ ведомственных строительных норм и норм технологического проектирования складов для хранения легковоспламеняющихся и горючих жидкостей (нефтепродуктов).</w:t>
      </w:r>
      <w:r>
        <w:rPr>
          <w:rFonts w:ascii="Times New Roman" w:hAnsi="Times New Roman" w:cs="Times New Roman"/>
          <w:color w:val="000000"/>
        </w:rPr>
        <w:br/>
      </w:r>
      <w:r>
        <w:rPr>
          <w:rFonts w:ascii="Times New Roman" w:hAnsi="Times New Roman" w:cs="Times New Roman"/>
          <w:color w:val="000000"/>
        </w:rPr>
        <w:br/>
      </w:r>
    </w:p>
    <w:p w14:paraId="65528663"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8.2.48. Расходные склады ГСМ при воинских частях следует предусматривать из расчета обеспечения хранения горюче-смазочных материалов не менее чем для трех заправок всей штатной техники. Расходные склады ГСМ следует размещать вне зоны парка ТВ.</w:t>
      </w:r>
      <w:r>
        <w:rPr>
          <w:rFonts w:ascii="Times New Roman" w:hAnsi="Times New Roman" w:cs="Times New Roman"/>
          <w:color w:val="000000"/>
        </w:rPr>
        <w:br/>
      </w:r>
      <w:r>
        <w:rPr>
          <w:rFonts w:ascii="Times New Roman" w:hAnsi="Times New Roman" w:cs="Times New Roman"/>
          <w:color w:val="000000"/>
        </w:rPr>
        <w:br/>
      </w:r>
    </w:p>
    <w:p w14:paraId="29FA678C"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8.2.49. В зависимости от условий хранения химических и лакокрасочных материалов следует предусматривать одноэтажные закрытые отапливаемые или неотапливаемые склады.</w:t>
      </w:r>
      <w:r>
        <w:rPr>
          <w:rFonts w:ascii="Times New Roman" w:hAnsi="Times New Roman" w:cs="Times New Roman"/>
          <w:color w:val="000000"/>
        </w:rPr>
        <w:br/>
      </w:r>
    </w:p>
    <w:p w14:paraId="066328B3"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8.2.50. Хранение АБТИ и оборудования, снятого с техники, может предусматриваться в отапливаемых или неотапливаемых хранилищах. Хранилища следует проектировать в соответствии с требованиями главы 10 настоящих ВСН.</w:t>
      </w:r>
      <w:r>
        <w:rPr>
          <w:rFonts w:ascii="Times New Roman" w:hAnsi="Times New Roman" w:cs="Times New Roman"/>
          <w:color w:val="000000"/>
        </w:rPr>
        <w:br/>
      </w:r>
      <w:r>
        <w:rPr>
          <w:rFonts w:ascii="Times New Roman" w:hAnsi="Times New Roman" w:cs="Times New Roman"/>
          <w:color w:val="000000"/>
        </w:rPr>
        <w:lastRenderedPageBreak/>
        <w:br/>
      </w:r>
    </w:p>
    <w:p w14:paraId="251D0F67"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8.2.51. Оборудование, снятое с техники, следует хранить в отдельных помещениях, имеющих выход непосредственно наружу. Стены и перегородки, отделяющие эти помещения от других помещений, должны быть бетонными или железобетонными (монолитными или сборными) толщиной не менее 80 мм, либо кирпичными толщиной 120 мм.</w:t>
      </w:r>
      <w:r>
        <w:rPr>
          <w:rFonts w:ascii="Times New Roman" w:hAnsi="Times New Roman" w:cs="Times New Roman"/>
          <w:color w:val="000000"/>
        </w:rPr>
        <w:br/>
      </w:r>
      <w:r>
        <w:rPr>
          <w:rFonts w:ascii="Times New Roman" w:hAnsi="Times New Roman" w:cs="Times New Roman"/>
          <w:color w:val="000000"/>
        </w:rPr>
        <w:br/>
      </w:r>
    </w:p>
    <w:p w14:paraId="66E4BAFB"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8.2.52. Оконные проемы в зданиях складов химических и лакокрасочных материалов, в помещениях для хранения оборудования, снятого с техники, и на складах АБТИ должны быть закрыты металлическими решетками с ячейками размером 80х80 мм.</w:t>
      </w:r>
      <w:r>
        <w:rPr>
          <w:rFonts w:ascii="Times New Roman" w:hAnsi="Times New Roman" w:cs="Times New Roman"/>
          <w:color w:val="000000"/>
        </w:rPr>
        <w:br/>
      </w:r>
      <w:r>
        <w:rPr>
          <w:rFonts w:ascii="Times New Roman" w:hAnsi="Times New Roman" w:cs="Times New Roman"/>
          <w:color w:val="000000"/>
        </w:rPr>
        <w:br/>
      </w:r>
    </w:p>
    <w:p w14:paraId="6FE623D8"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8.2.53. Полы в зданиях складов химических и лакокрасочных материалов должны быть несгораемыми, нескользкими, стойкими к воздействию хранящихся в них материалов.</w:t>
      </w:r>
      <w:r>
        <w:rPr>
          <w:rFonts w:ascii="Times New Roman" w:hAnsi="Times New Roman" w:cs="Times New Roman"/>
          <w:color w:val="000000"/>
        </w:rPr>
        <w:br/>
      </w:r>
      <w:r>
        <w:rPr>
          <w:rFonts w:ascii="Times New Roman" w:hAnsi="Times New Roman" w:cs="Times New Roman"/>
          <w:color w:val="000000"/>
        </w:rPr>
        <w:br/>
      </w:r>
    </w:p>
    <w:p w14:paraId="6AFA0E8D" w14:textId="117276CA"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8.2.54. Ворота в зданиях складов химических и лакокрасочных материалов следует предусматривать распашные двустворчатые двойные (наружные створки - сплошные, внутренние - решетчатые). Количество ворот должно быть не менее двух (при площади складского помещения более 100 м</w:t>
      </w:r>
      <w:r w:rsidR="00754ACB">
        <w:rPr>
          <w:rFonts w:ascii="Times New Roman" w:hAnsi="Times New Roman" w:cs="Times New Roman"/>
          <w:noProof/>
          <w:color w:val="000000"/>
        </w:rPr>
        <w:drawing>
          <wp:inline distT="0" distB="0" distL="0" distR="0" wp14:anchorId="6234AA3A" wp14:editId="1E111C2C">
            <wp:extent cx="104775" cy="219075"/>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Pr>
          <w:rFonts w:ascii="Times New Roman" w:hAnsi="Times New Roman" w:cs="Times New Roman"/>
          <w:color w:val="000000"/>
        </w:rPr>
        <w:t>). Размеры ворот следует принимать в соответствии с п.8.2.8.</w:t>
      </w:r>
      <w:r>
        <w:rPr>
          <w:rFonts w:ascii="Times New Roman" w:hAnsi="Times New Roman" w:cs="Times New Roman"/>
          <w:color w:val="000000"/>
        </w:rPr>
        <w:br/>
      </w:r>
      <w:r>
        <w:rPr>
          <w:rFonts w:ascii="Times New Roman" w:hAnsi="Times New Roman" w:cs="Times New Roman"/>
          <w:color w:val="000000"/>
        </w:rPr>
        <w:br/>
      </w:r>
    </w:p>
    <w:p w14:paraId="160D2572"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8.2.55. Освещенность расходных складов ГСМ следует принимать в соответствии с п.8.2.10.</w:t>
      </w:r>
      <w:r>
        <w:rPr>
          <w:rFonts w:ascii="Times New Roman" w:hAnsi="Times New Roman" w:cs="Times New Roman"/>
          <w:color w:val="000000"/>
        </w:rPr>
        <w:br/>
      </w:r>
      <w:r>
        <w:rPr>
          <w:rFonts w:ascii="Times New Roman" w:hAnsi="Times New Roman" w:cs="Times New Roman"/>
          <w:color w:val="000000"/>
        </w:rPr>
        <w:br/>
      </w:r>
    </w:p>
    <w:p w14:paraId="11624163" w14:textId="77777777" w:rsidR="00EC56B5" w:rsidRDefault="00EC56B5">
      <w:pPr>
        <w:pStyle w:val="formattexttopleveltextcentertext"/>
        <w:keepNext/>
        <w:spacing w:before="24" w:beforeAutospacing="0" w:after="24" w:afterAutospacing="0" w:line="330" w:lineRule="atLeast"/>
        <w:jc w:val="center"/>
        <w:rPr>
          <w:rFonts w:ascii="Times New Roman" w:hAnsi="Times New Roman" w:cs="Times New Roman"/>
          <w:color w:val="000000"/>
        </w:rPr>
      </w:pPr>
      <w:r>
        <w:rPr>
          <w:rFonts w:ascii="Times New Roman" w:hAnsi="Times New Roman" w:cs="Times New Roman"/>
          <w:color w:val="000000"/>
        </w:rPr>
        <w:t>8.3. ИНЖЕНЕРНОЕ ОБОРУДОВАНИЕ</w:t>
      </w:r>
      <w:r>
        <w:rPr>
          <w:rFonts w:ascii="Times New Roman" w:hAnsi="Times New Roman" w:cs="Times New Roman"/>
          <w:color w:val="000000"/>
        </w:rPr>
        <w:br/>
      </w:r>
      <w:r>
        <w:rPr>
          <w:rFonts w:ascii="Times New Roman" w:hAnsi="Times New Roman" w:cs="Times New Roman"/>
          <w:color w:val="000000"/>
        </w:rPr>
        <w:br/>
        <w:t>Отопление и вентиляция</w:t>
      </w:r>
    </w:p>
    <w:p w14:paraId="01732492"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8.3.1. В хранилищах техники, находящейся в постоянной боевой готовности, следует, как правило, предусматривать дежурное центральное водяное отопление с местными нагревательными приборами.</w:t>
      </w:r>
      <w:r>
        <w:rPr>
          <w:rFonts w:ascii="Times New Roman" w:hAnsi="Times New Roman" w:cs="Times New Roman"/>
          <w:color w:val="000000"/>
        </w:rPr>
        <w:br/>
      </w:r>
      <w:r>
        <w:rPr>
          <w:rFonts w:ascii="Times New Roman" w:hAnsi="Times New Roman" w:cs="Times New Roman"/>
          <w:color w:val="000000"/>
        </w:rPr>
        <w:br/>
      </w:r>
    </w:p>
    <w:p w14:paraId="394EB1F5"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8.3.2. При соответствующем обосновании в хранилищах техники допускается применять воздушное отопление отопительно-рециркуляционными агрегатами.</w:t>
      </w:r>
      <w:r>
        <w:rPr>
          <w:rFonts w:ascii="Times New Roman" w:hAnsi="Times New Roman" w:cs="Times New Roman"/>
          <w:color w:val="000000"/>
        </w:rPr>
        <w:br/>
      </w:r>
      <w:r>
        <w:rPr>
          <w:rFonts w:ascii="Times New Roman" w:hAnsi="Times New Roman" w:cs="Times New Roman"/>
          <w:color w:val="000000"/>
        </w:rPr>
        <w:br/>
      </w:r>
    </w:p>
    <w:p w14:paraId="1B0DD155"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lastRenderedPageBreak/>
        <w:t>8.3.3. Расчетная температура воздуха в помещениях хранилищ принимается исходя из требований, предъявляемых к хранению техники.</w:t>
      </w:r>
      <w:r>
        <w:rPr>
          <w:rFonts w:ascii="Times New Roman" w:hAnsi="Times New Roman" w:cs="Times New Roman"/>
          <w:color w:val="000000"/>
        </w:rPr>
        <w:br/>
      </w:r>
      <w:r>
        <w:rPr>
          <w:rFonts w:ascii="Times New Roman" w:hAnsi="Times New Roman" w:cs="Times New Roman"/>
          <w:color w:val="000000"/>
        </w:rPr>
        <w:br/>
      </w:r>
    </w:p>
    <w:p w14:paraId="7C247A33"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8.3.4. В качестве нагревательных приборов для центральных водяных систем отопления следует принимать приборы с развитой поверхностью нагрева, легко очищаемые от грязи.</w:t>
      </w:r>
      <w:r>
        <w:rPr>
          <w:rFonts w:ascii="Times New Roman" w:hAnsi="Times New Roman" w:cs="Times New Roman"/>
          <w:color w:val="000000"/>
        </w:rPr>
        <w:br/>
      </w:r>
      <w:r>
        <w:rPr>
          <w:rFonts w:ascii="Times New Roman" w:hAnsi="Times New Roman" w:cs="Times New Roman"/>
          <w:color w:val="000000"/>
        </w:rPr>
        <w:br/>
      </w:r>
    </w:p>
    <w:p w14:paraId="1E70EBF1"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8.3.5. При проектировании систем отопления, помимо теплопотерь ограждающими конструкциями, следует учитывать поступление холода от вводимой на хранение техники.</w:t>
      </w:r>
      <w:r>
        <w:rPr>
          <w:rFonts w:ascii="Times New Roman" w:hAnsi="Times New Roman" w:cs="Times New Roman"/>
          <w:color w:val="000000"/>
        </w:rPr>
        <w:br/>
      </w:r>
      <w:r>
        <w:rPr>
          <w:rFonts w:ascii="Times New Roman" w:hAnsi="Times New Roman" w:cs="Times New Roman"/>
          <w:color w:val="000000"/>
        </w:rPr>
        <w:br/>
      </w:r>
    </w:p>
    <w:p w14:paraId="6D18484D"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8.3.6. Расходы тепла в период обогрева гусеничной техники следует принимать:</w:t>
      </w:r>
      <w:r>
        <w:rPr>
          <w:rFonts w:ascii="Times New Roman" w:hAnsi="Times New Roman" w:cs="Times New Roman"/>
          <w:color w:val="000000"/>
        </w:rPr>
        <w:br/>
      </w:r>
    </w:p>
    <w:tbl>
      <w:tblPr>
        <w:tblW w:w="0" w:type="auto"/>
        <w:tblCellMar>
          <w:top w:w="15" w:type="dxa"/>
          <w:left w:w="15" w:type="dxa"/>
          <w:bottom w:w="15" w:type="dxa"/>
          <w:right w:w="15" w:type="dxa"/>
        </w:tblCellMar>
        <w:tblLook w:val="0000" w:firstRow="0" w:lastRow="0" w:firstColumn="0" w:lastColumn="0" w:noHBand="0" w:noVBand="0"/>
      </w:tblPr>
      <w:tblGrid>
        <w:gridCol w:w="185"/>
        <w:gridCol w:w="4620"/>
        <w:gridCol w:w="1294"/>
        <w:gridCol w:w="185"/>
        <w:gridCol w:w="480"/>
      </w:tblGrid>
      <w:tr w:rsidR="00EC56B5" w:rsidRPr="00EC56B5" w14:paraId="33CCDDA7" w14:textId="77777777">
        <w:trPr>
          <w:gridAfter w:val="1"/>
          <w:wAfter w:w="480" w:type="dxa"/>
          <w:trHeight w:val="15"/>
        </w:trPr>
        <w:tc>
          <w:tcPr>
            <w:tcW w:w="185" w:type="dxa"/>
            <w:tcBorders>
              <w:top w:val="nil"/>
              <w:left w:val="nil"/>
              <w:bottom w:val="nil"/>
              <w:right w:val="nil"/>
            </w:tcBorders>
            <w:shd w:val="clear" w:color="auto" w:fill="FFFFFF"/>
            <w:vAlign w:val="center"/>
          </w:tcPr>
          <w:p w14:paraId="579AA450" w14:textId="77777777" w:rsidR="00EC56B5" w:rsidRPr="00EC56B5" w:rsidRDefault="00EC56B5">
            <w:pPr>
              <w:rPr>
                <w:sz w:val="2"/>
                <w:szCs w:val="2"/>
              </w:rPr>
            </w:pPr>
          </w:p>
        </w:tc>
        <w:tc>
          <w:tcPr>
            <w:tcW w:w="4620" w:type="dxa"/>
            <w:tcBorders>
              <w:top w:val="nil"/>
              <w:left w:val="nil"/>
              <w:bottom w:val="nil"/>
              <w:right w:val="nil"/>
            </w:tcBorders>
            <w:shd w:val="clear" w:color="auto" w:fill="FFFFFF"/>
            <w:vAlign w:val="center"/>
          </w:tcPr>
          <w:p w14:paraId="629E7218" w14:textId="77777777" w:rsidR="00EC56B5" w:rsidRPr="00EC56B5" w:rsidRDefault="00EC56B5">
            <w:pPr>
              <w:rPr>
                <w:sz w:val="2"/>
                <w:szCs w:val="2"/>
              </w:rPr>
            </w:pPr>
          </w:p>
        </w:tc>
        <w:tc>
          <w:tcPr>
            <w:tcW w:w="1294" w:type="dxa"/>
            <w:tcBorders>
              <w:top w:val="nil"/>
              <w:left w:val="nil"/>
              <w:bottom w:val="nil"/>
              <w:right w:val="nil"/>
            </w:tcBorders>
            <w:shd w:val="clear" w:color="auto" w:fill="FFFFFF"/>
            <w:vAlign w:val="center"/>
          </w:tcPr>
          <w:p w14:paraId="738BE52C" w14:textId="77777777" w:rsidR="00EC56B5" w:rsidRPr="00EC56B5" w:rsidRDefault="00EC56B5">
            <w:pPr>
              <w:rPr>
                <w:sz w:val="2"/>
                <w:szCs w:val="2"/>
              </w:rPr>
            </w:pPr>
          </w:p>
        </w:tc>
        <w:tc>
          <w:tcPr>
            <w:tcW w:w="185" w:type="dxa"/>
            <w:tcBorders>
              <w:top w:val="nil"/>
              <w:left w:val="nil"/>
              <w:bottom w:val="nil"/>
              <w:right w:val="nil"/>
            </w:tcBorders>
            <w:shd w:val="clear" w:color="auto" w:fill="FFFFFF"/>
            <w:vAlign w:val="center"/>
          </w:tcPr>
          <w:p w14:paraId="58E3BCBF" w14:textId="77777777" w:rsidR="00EC56B5" w:rsidRPr="00EC56B5" w:rsidRDefault="00EC56B5">
            <w:pPr>
              <w:rPr>
                <w:sz w:val="2"/>
                <w:szCs w:val="2"/>
              </w:rPr>
            </w:pPr>
          </w:p>
        </w:tc>
      </w:tr>
      <w:tr w:rsidR="00EC56B5" w:rsidRPr="00EC56B5" w14:paraId="2C6A5733" w14:textId="77777777">
        <w:trPr>
          <w:gridAfter w:val="1"/>
          <w:wAfter w:w="480" w:type="dxa"/>
        </w:trPr>
        <w:tc>
          <w:tcPr>
            <w:tcW w:w="185" w:type="dxa"/>
            <w:tcBorders>
              <w:top w:val="nil"/>
              <w:left w:val="nil"/>
              <w:bottom w:val="nil"/>
              <w:right w:val="nil"/>
            </w:tcBorders>
            <w:shd w:val="clear" w:color="auto" w:fill="FFFFFF"/>
            <w:vAlign w:val="center"/>
          </w:tcPr>
          <w:p w14:paraId="55602995" w14:textId="77777777" w:rsidR="00EC56B5" w:rsidRPr="00EC56B5" w:rsidRDefault="00EC56B5">
            <w:pPr>
              <w:rPr>
                <w:sz w:val="18"/>
                <w:szCs w:val="18"/>
              </w:rPr>
            </w:pPr>
          </w:p>
        </w:tc>
        <w:tc>
          <w:tcPr>
            <w:tcW w:w="4620" w:type="dxa"/>
            <w:tcBorders>
              <w:top w:val="nil"/>
              <w:left w:val="nil"/>
              <w:bottom w:val="nil"/>
              <w:right w:val="nil"/>
            </w:tcBorders>
            <w:shd w:val="clear" w:color="auto" w:fill="FFFFFF"/>
            <w:tcMar>
              <w:top w:w="15" w:type="dxa"/>
              <w:left w:w="149" w:type="dxa"/>
              <w:bottom w:w="15" w:type="dxa"/>
              <w:right w:w="149" w:type="dxa"/>
            </w:tcMar>
          </w:tcPr>
          <w:p w14:paraId="652811C4"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в течение первого часа</w:t>
            </w:r>
          </w:p>
        </w:tc>
        <w:tc>
          <w:tcPr>
            <w:tcW w:w="1294" w:type="dxa"/>
            <w:tcBorders>
              <w:top w:val="nil"/>
              <w:left w:val="nil"/>
              <w:bottom w:val="nil"/>
              <w:right w:val="nil"/>
            </w:tcBorders>
            <w:shd w:val="clear" w:color="auto" w:fill="FFFFFF"/>
            <w:tcMar>
              <w:top w:w="15" w:type="dxa"/>
              <w:left w:w="149" w:type="dxa"/>
              <w:bottom w:w="15" w:type="dxa"/>
              <w:right w:w="149" w:type="dxa"/>
            </w:tcMar>
          </w:tcPr>
          <w:p w14:paraId="4D3E87D6"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- 40 %</w:t>
            </w:r>
          </w:p>
        </w:tc>
        <w:tc>
          <w:tcPr>
            <w:tcW w:w="185" w:type="dxa"/>
            <w:tcBorders>
              <w:top w:val="nil"/>
              <w:left w:val="nil"/>
              <w:bottom w:val="nil"/>
              <w:right w:val="nil"/>
            </w:tcBorders>
            <w:shd w:val="clear" w:color="auto" w:fill="FFFFFF"/>
            <w:vAlign w:val="center"/>
          </w:tcPr>
          <w:p w14:paraId="72EDEB57" w14:textId="77777777" w:rsidR="00EC56B5" w:rsidRPr="00EC56B5" w:rsidRDefault="00EC56B5">
            <w:pPr>
              <w:rPr>
                <w:sz w:val="18"/>
                <w:szCs w:val="18"/>
              </w:rPr>
            </w:pPr>
          </w:p>
        </w:tc>
      </w:tr>
      <w:tr w:rsidR="00EC56B5" w:rsidRPr="00EC56B5" w14:paraId="76A995A0" w14:textId="77777777">
        <w:tc>
          <w:tcPr>
            <w:tcW w:w="185" w:type="dxa"/>
            <w:tcBorders>
              <w:top w:val="nil"/>
              <w:left w:val="nil"/>
              <w:bottom w:val="nil"/>
              <w:right w:val="nil"/>
            </w:tcBorders>
            <w:shd w:val="clear" w:color="auto" w:fill="FFFFFF"/>
            <w:vAlign w:val="center"/>
          </w:tcPr>
          <w:p w14:paraId="06A01D44" w14:textId="77777777" w:rsidR="00EC56B5" w:rsidRPr="00EC56B5" w:rsidRDefault="00EC56B5">
            <w:pPr>
              <w:rPr>
                <w:sz w:val="18"/>
                <w:szCs w:val="18"/>
              </w:rPr>
            </w:pPr>
          </w:p>
        </w:tc>
        <w:tc>
          <w:tcPr>
            <w:tcW w:w="4620" w:type="dxa"/>
            <w:tcBorders>
              <w:top w:val="nil"/>
              <w:left w:val="nil"/>
              <w:bottom w:val="nil"/>
              <w:right w:val="nil"/>
            </w:tcBorders>
            <w:shd w:val="clear" w:color="auto" w:fill="FFFFFF"/>
            <w:tcMar>
              <w:top w:w="15" w:type="dxa"/>
              <w:left w:w="149" w:type="dxa"/>
              <w:bottom w:w="15" w:type="dxa"/>
              <w:right w:w="149" w:type="dxa"/>
            </w:tcMar>
          </w:tcPr>
          <w:p w14:paraId="478F7618"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       "        второго    "</w:t>
            </w:r>
          </w:p>
        </w:tc>
        <w:tc>
          <w:tcPr>
            <w:tcW w:w="1294" w:type="dxa"/>
            <w:tcBorders>
              <w:top w:val="nil"/>
              <w:left w:val="nil"/>
              <w:bottom w:val="nil"/>
              <w:right w:val="nil"/>
            </w:tcBorders>
            <w:shd w:val="clear" w:color="auto" w:fill="FFFFFF"/>
            <w:tcMar>
              <w:top w:w="15" w:type="dxa"/>
              <w:left w:w="149" w:type="dxa"/>
              <w:bottom w:w="15" w:type="dxa"/>
              <w:right w:w="149" w:type="dxa"/>
            </w:tcMar>
          </w:tcPr>
          <w:p w14:paraId="65B25FFE"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- 35 %</w:t>
            </w:r>
          </w:p>
        </w:tc>
        <w:tc>
          <w:tcPr>
            <w:tcW w:w="185" w:type="dxa"/>
            <w:gridSpan w:val="2"/>
            <w:tcBorders>
              <w:top w:val="nil"/>
              <w:left w:val="nil"/>
              <w:bottom w:val="nil"/>
              <w:right w:val="nil"/>
            </w:tcBorders>
            <w:shd w:val="clear" w:color="auto" w:fill="FFFFFF"/>
            <w:vAlign w:val="center"/>
          </w:tcPr>
          <w:p w14:paraId="071974FC" w14:textId="77777777" w:rsidR="00EC56B5" w:rsidRPr="00EC56B5" w:rsidRDefault="00EC56B5">
            <w:pPr>
              <w:rPr>
                <w:sz w:val="18"/>
                <w:szCs w:val="18"/>
              </w:rPr>
            </w:pPr>
          </w:p>
        </w:tc>
      </w:tr>
      <w:tr w:rsidR="00EC56B5" w:rsidRPr="00EC56B5" w14:paraId="54287071" w14:textId="77777777">
        <w:tc>
          <w:tcPr>
            <w:tcW w:w="185" w:type="dxa"/>
            <w:tcBorders>
              <w:top w:val="nil"/>
              <w:left w:val="nil"/>
              <w:bottom w:val="nil"/>
              <w:right w:val="nil"/>
            </w:tcBorders>
            <w:shd w:val="clear" w:color="auto" w:fill="FFFFFF"/>
            <w:vAlign w:val="center"/>
          </w:tcPr>
          <w:p w14:paraId="62DE1029" w14:textId="77777777" w:rsidR="00EC56B5" w:rsidRPr="00EC56B5" w:rsidRDefault="00EC56B5">
            <w:pPr>
              <w:rPr>
                <w:sz w:val="18"/>
                <w:szCs w:val="18"/>
              </w:rPr>
            </w:pPr>
          </w:p>
        </w:tc>
        <w:tc>
          <w:tcPr>
            <w:tcW w:w="4620" w:type="dxa"/>
            <w:tcBorders>
              <w:top w:val="nil"/>
              <w:left w:val="nil"/>
              <w:bottom w:val="nil"/>
              <w:right w:val="nil"/>
            </w:tcBorders>
            <w:shd w:val="clear" w:color="auto" w:fill="FFFFFF"/>
            <w:tcMar>
              <w:top w:w="15" w:type="dxa"/>
              <w:left w:w="149" w:type="dxa"/>
              <w:bottom w:w="15" w:type="dxa"/>
              <w:right w:w="149" w:type="dxa"/>
            </w:tcMar>
          </w:tcPr>
          <w:p w14:paraId="7C1EEA9B"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       "        третьего "</w:t>
            </w:r>
          </w:p>
        </w:tc>
        <w:tc>
          <w:tcPr>
            <w:tcW w:w="1294" w:type="dxa"/>
            <w:tcBorders>
              <w:top w:val="nil"/>
              <w:left w:val="nil"/>
              <w:bottom w:val="nil"/>
              <w:right w:val="nil"/>
            </w:tcBorders>
            <w:shd w:val="clear" w:color="auto" w:fill="FFFFFF"/>
            <w:tcMar>
              <w:top w:w="15" w:type="dxa"/>
              <w:left w:w="149" w:type="dxa"/>
              <w:bottom w:w="15" w:type="dxa"/>
              <w:right w:w="149" w:type="dxa"/>
            </w:tcMar>
          </w:tcPr>
          <w:p w14:paraId="491B23DC"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- 25 %</w:t>
            </w:r>
          </w:p>
        </w:tc>
        <w:tc>
          <w:tcPr>
            <w:tcW w:w="185" w:type="dxa"/>
            <w:gridSpan w:val="2"/>
            <w:tcBorders>
              <w:top w:val="nil"/>
              <w:left w:val="nil"/>
              <w:bottom w:val="nil"/>
              <w:right w:val="nil"/>
            </w:tcBorders>
            <w:shd w:val="clear" w:color="auto" w:fill="FFFFFF"/>
            <w:vAlign w:val="center"/>
          </w:tcPr>
          <w:p w14:paraId="313B89F6" w14:textId="77777777" w:rsidR="00EC56B5" w:rsidRPr="00EC56B5" w:rsidRDefault="00EC56B5">
            <w:pPr>
              <w:rPr>
                <w:sz w:val="18"/>
                <w:szCs w:val="18"/>
              </w:rPr>
            </w:pPr>
          </w:p>
        </w:tc>
      </w:tr>
    </w:tbl>
    <w:p w14:paraId="2E6E833B" w14:textId="77777777" w:rsidR="00EC56B5" w:rsidRDefault="00EC56B5">
      <w:pPr>
        <w:pStyle w:val="formattexttopleveltext"/>
        <w:spacing w:before="24" w:beforeAutospacing="0" w:after="24" w:afterAutospacing="0" w:line="330" w:lineRule="atLeast"/>
        <w:rPr>
          <w:rFonts w:ascii="Times New Roman" w:hAnsi="Times New Roman" w:cs="Times New Roman"/>
          <w:color w:val="000000"/>
        </w:rPr>
      </w:pPr>
    </w:p>
    <w:p w14:paraId="60AD42A7"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Продолжительность обогрева колесной техники принимается в соответствии с требованиями СНиП II-93-74.</w:t>
      </w:r>
      <w:r>
        <w:rPr>
          <w:rFonts w:ascii="Times New Roman" w:hAnsi="Times New Roman" w:cs="Times New Roman"/>
          <w:color w:val="000000"/>
        </w:rPr>
        <w:br/>
      </w:r>
      <w:r>
        <w:rPr>
          <w:rFonts w:ascii="Times New Roman" w:hAnsi="Times New Roman" w:cs="Times New Roman"/>
          <w:color w:val="000000"/>
        </w:rPr>
        <w:br/>
      </w:r>
    </w:p>
    <w:p w14:paraId="71E2E0CC"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8.3.7. Обогрев техники, поступившей на хранение, следует производить воздушными отопительно-рециркуляционными агрегатами.</w:t>
      </w:r>
      <w:r>
        <w:rPr>
          <w:rFonts w:ascii="Times New Roman" w:hAnsi="Times New Roman" w:cs="Times New Roman"/>
          <w:color w:val="000000"/>
        </w:rPr>
        <w:br/>
      </w:r>
      <w:r>
        <w:rPr>
          <w:rFonts w:ascii="Times New Roman" w:hAnsi="Times New Roman" w:cs="Times New Roman"/>
          <w:color w:val="000000"/>
        </w:rPr>
        <w:br/>
      </w:r>
    </w:p>
    <w:p w14:paraId="27D6F409"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8.3.8. При воздушном отоплении хранилищ техники отопительно-рециркуляционные агрегаты следует располагать в отдельных помещениях, выделенных несгораемыми перегородками с пределом огнестойкости не менее 0,75 ч и имеющих выходы непосредственно наружу.</w:t>
      </w:r>
      <w:r>
        <w:rPr>
          <w:rFonts w:ascii="Times New Roman" w:hAnsi="Times New Roman" w:cs="Times New Roman"/>
          <w:color w:val="000000"/>
        </w:rPr>
        <w:br/>
      </w:r>
      <w:r>
        <w:rPr>
          <w:rFonts w:ascii="Times New Roman" w:hAnsi="Times New Roman" w:cs="Times New Roman"/>
          <w:color w:val="000000"/>
        </w:rPr>
        <w:br/>
      </w:r>
    </w:p>
    <w:p w14:paraId="7C5CD5E8"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8.3.9. На период хранения техники как в отапливаемых, так и в неотапливаемых хранилищах следует предусматривать естественную вытяжную вентиляцию.</w:t>
      </w:r>
      <w:r>
        <w:rPr>
          <w:rFonts w:ascii="Times New Roman" w:hAnsi="Times New Roman" w:cs="Times New Roman"/>
          <w:color w:val="000000"/>
        </w:rPr>
        <w:br/>
      </w:r>
      <w:r>
        <w:rPr>
          <w:rFonts w:ascii="Times New Roman" w:hAnsi="Times New Roman" w:cs="Times New Roman"/>
          <w:color w:val="000000"/>
        </w:rPr>
        <w:br/>
      </w:r>
    </w:p>
    <w:p w14:paraId="108720EB"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8.3.10. Для удаления газовых выделений от работающих двигателей в период их опробования, въезда и выезда техники как в отапливаемых, так и в неотапливаемых хранилищах следует предусматривать механическую вытяжную вентиляцию.</w:t>
      </w:r>
      <w:r>
        <w:rPr>
          <w:rFonts w:ascii="Times New Roman" w:hAnsi="Times New Roman" w:cs="Times New Roman"/>
          <w:color w:val="000000"/>
        </w:rPr>
        <w:br/>
      </w:r>
      <w:r>
        <w:rPr>
          <w:rFonts w:ascii="Times New Roman" w:hAnsi="Times New Roman" w:cs="Times New Roman"/>
          <w:color w:val="000000"/>
        </w:rPr>
        <w:br/>
      </w:r>
    </w:p>
    <w:p w14:paraId="2B067FC2"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lastRenderedPageBreak/>
        <w:t>8.3.11. Для удаления газов от выхлопных устройств работающих двигателей в хранилищах следует предусматривать систему газоотводящих трубопроводов (каналов), подключенных к вытяжным вентиляционным установкам. В этой системе у каждой единицы техники должны быть предусмотрены патрубки для подключения шлангов от выхлопных устройств.</w:t>
      </w:r>
      <w:r>
        <w:rPr>
          <w:rFonts w:ascii="Times New Roman" w:hAnsi="Times New Roman" w:cs="Times New Roman"/>
          <w:color w:val="000000"/>
        </w:rPr>
        <w:br/>
      </w:r>
    </w:p>
    <w:p w14:paraId="33600BA5"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Прогрев двигателей производится при подключенных к выхлопным устройствам шлангах.</w:t>
      </w:r>
      <w:r>
        <w:rPr>
          <w:rFonts w:ascii="Times New Roman" w:hAnsi="Times New Roman" w:cs="Times New Roman"/>
          <w:color w:val="000000"/>
        </w:rPr>
        <w:br/>
      </w:r>
      <w:r>
        <w:rPr>
          <w:rFonts w:ascii="Times New Roman" w:hAnsi="Times New Roman" w:cs="Times New Roman"/>
          <w:color w:val="000000"/>
        </w:rPr>
        <w:br/>
      </w:r>
    </w:p>
    <w:p w14:paraId="06AB8E70"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8.3.12. Количество газовых выделений, образующихся в помещениях при работе двигателей, определяется нормами технологического проектирования, либо расчетом в зависимости от типа двигателя, согласно заданию на проектирование и требованиям СНиП II-93-74.</w:t>
      </w:r>
      <w:r>
        <w:rPr>
          <w:rFonts w:ascii="Times New Roman" w:hAnsi="Times New Roman" w:cs="Times New Roman"/>
          <w:color w:val="000000"/>
        </w:rPr>
        <w:br/>
      </w:r>
      <w:r>
        <w:rPr>
          <w:rFonts w:ascii="Times New Roman" w:hAnsi="Times New Roman" w:cs="Times New Roman"/>
          <w:color w:val="000000"/>
        </w:rPr>
        <w:br/>
      </w:r>
    </w:p>
    <w:p w14:paraId="7E841BD3"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8.3.13. Объем воздуха, удаляемого из помещения, определяется из условия разбавления газовых выделений до допустимых концентраций. Приток воздуха в требуемом объеме (подлежащем вытяжке) следует предусматривать через открытые проемы ворот.</w:t>
      </w:r>
      <w:r>
        <w:rPr>
          <w:rFonts w:ascii="Times New Roman" w:hAnsi="Times New Roman" w:cs="Times New Roman"/>
          <w:color w:val="000000"/>
        </w:rPr>
        <w:br/>
      </w:r>
      <w:r>
        <w:rPr>
          <w:rFonts w:ascii="Times New Roman" w:hAnsi="Times New Roman" w:cs="Times New Roman"/>
          <w:color w:val="000000"/>
        </w:rPr>
        <w:br/>
      </w:r>
    </w:p>
    <w:p w14:paraId="2D2C7640"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8.3.14. В зимнее время в период выезда или опробования гусеничной и колесной техники при работающей вытяжной вентиляции допускается временное понижение температуры воздуха в рабочей зоне хранилищ.</w:t>
      </w:r>
      <w:r>
        <w:rPr>
          <w:rFonts w:ascii="Times New Roman" w:hAnsi="Times New Roman" w:cs="Times New Roman"/>
          <w:color w:val="000000"/>
        </w:rPr>
        <w:br/>
      </w:r>
    </w:p>
    <w:p w14:paraId="1DC12DD3"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Восстановление температуры воздуха в помещениях до расчетной следует осуществлять воздушными отопительно-рециркуляционными агрегатами, включаемыми после полного удаления выхлопных газов.</w:t>
      </w:r>
      <w:r>
        <w:rPr>
          <w:rFonts w:ascii="Times New Roman" w:hAnsi="Times New Roman" w:cs="Times New Roman"/>
          <w:color w:val="000000"/>
        </w:rPr>
        <w:br/>
      </w:r>
      <w:r>
        <w:rPr>
          <w:rFonts w:ascii="Times New Roman" w:hAnsi="Times New Roman" w:cs="Times New Roman"/>
          <w:color w:val="000000"/>
        </w:rPr>
        <w:br/>
      </w:r>
    </w:p>
    <w:p w14:paraId="1707B073"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8.3.15. Суммарную производительность вытяжных вентиляционных установок следует принимать из расчета удаления газовых выделений при одновременном выезде или въезде техники.</w:t>
      </w:r>
      <w:r>
        <w:rPr>
          <w:rFonts w:ascii="Times New Roman" w:hAnsi="Times New Roman" w:cs="Times New Roman"/>
          <w:color w:val="000000"/>
        </w:rPr>
        <w:br/>
      </w:r>
    </w:p>
    <w:p w14:paraId="1D08F97B"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Количество вентиляционных установок принимается с учетом обеспечения возможности их поагрегатного включения (отключения) в зависимости от количества работающих машин, но не менее двух.</w:t>
      </w:r>
      <w:r>
        <w:rPr>
          <w:rFonts w:ascii="Times New Roman" w:hAnsi="Times New Roman" w:cs="Times New Roman"/>
          <w:color w:val="000000"/>
        </w:rPr>
        <w:br/>
      </w:r>
    </w:p>
    <w:p w14:paraId="7C57A505"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8.3.16. Отопление и вентиляцию в ПТОРе и ПЕТО следует проектировать в соответствии с требованиями СНиП II-93-74.</w:t>
      </w:r>
      <w:r>
        <w:rPr>
          <w:rFonts w:ascii="Times New Roman" w:hAnsi="Times New Roman" w:cs="Times New Roman"/>
          <w:color w:val="000000"/>
        </w:rPr>
        <w:br/>
      </w:r>
      <w:r>
        <w:rPr>
          <w:rFonts w:ascii="Times New Roman" w:hAnsi="Times New Roman" w:cs="Times New Roman"/>
          <w:color w:val="000000"/>
        </w:rPr>
        <w:br/>
      </w:r>
    </w:p>
    <w:p w14:paraId="496299A4"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lastRenderedPageBreak/>
        <w:t>8.3.17. Отопление и вентиляцию на АЗС следует проектировать в соответствии с требованиями</w:t>
      </w:r>
      <w:r>
        <w:rPr>
          <w:rStyle w:val="apple-converted-space"/>
          <w:rFonts w:ascii="Times New Roman" w:hAnsi="Times New Roman" w:cs="Times New Roman"/>
          <w:color w:val="000000"/>
        </w:rPr>
        <w:t> </w:t>
      </w:r>
      <w:r>
        <w:rPr>
          <w:rFonts w:ascii="Times New Roman" w:hAnsi="Times New Roman" w:cs="Times New Roman"/>
          <w:color w:val="000000"/>
        </w:rPr>
        <w:t>Правил устройства электроустановок (ПУЭ)</w:t>
      </w:r>
      <w:r>
        <w:rPr>
          <w:rStyle w:val="apple-converted-space"/>
          <w:rFonts w:ascii="Times New Roman" w:hAnsi="Times New Roman" w:cs="Times New Roman"/>
          <w:color w:val="000000"/>
        </w:rPr>
        <w:t> </w:t>
      </w:r>
      <w:r>
        <w:rPr>
          <w:rFonts w:ascii="Times New Roman" w:hAnsi="Times New Roman" w:cs="Times New Roman"/>
          <w:color w:val="000000"/>
        </w:rPr>
        <w:t>и настоящего раздела.</w:t>
      </w:r>
      <w:r>
        <w:rPr>
          <w:rFonts w:ascii="Times New Roman" w:hAnsi="Times New Roman" w:cs="Times New Roman"/>
          <w:color w:val="000000"/>
        </w:rPr>
        <w:br/>
      </w:r>
      <w:r>
        <w:rPr>
          <w:rFonts w:ascii="Times New Roman" w:hAnsi="Times New Roman" w:cs="Times New Roman"/>
          <w:color w:val="000000"/>
        </w:rPr>
        <w:br/>
      </w:r>
    </w:p>
    <w:p w14:paraId="66AD06E9"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8.3.18. Расчетную температуру воздуха и кратность воздухообмена в помещениях по обслуживанию АКБ следует принимать по табл.3.</w:t>
      </w:r>
      <w:r>
        <w:rPr>
          <w:rFonts w:ascii="Times New Roman" w:hAnsi="Times New Roman" w:cs="Times New Roman"/>
          <w:color w:val="000000"/>
        </w:rPr>
        <w:br/>
      </w:r>
    </w:p>
    <w:p w14:paraId="16EF0CC9" w14:textId="77777777" w:rsidR="00EC56B5" w:rsidRDefault="00EC56B5">
      <w:pPr>
        <w:pStyle w:val="formattexttopleveltext"/>
        <w:spacing w:before="24" w:beforeAutospacing="0" w:after="24" w:afterAutospacing="0" w:line="330" w:lineRule="atLeast"/>
        <w:ind w:firstLine="480"/>
        <w:rPr>
          <w:rFonts w:ascii="Times New Roman" w:hAnsi="Times New Roman" w:cs="Times New Roman"/>
          <w:color w:val="000000"/>
        </w:rPr>
      </w:pPr>
      <w:r>
        <w:rPr>
          <w:rFonts w:ascii="Times New Roman" w:hAnsi="Times New Roman" w:cs="Times New Roman"/>
          <w:color w:val="000000"/>
        </w:rPr>
        <w:br/>
      </w:r>
    </w:p>
    <w:p w14:paraId="6BCA4353" w14:textId="77777777" w:rsidR="00EC56B5" w:rsidRDefault="00EC56B5">
      <w:pPr>
        <w:pStyle w:val="formattexttopleveltext"/>
        <w:spacing w:before="24" w:beforeAutospacing="0" w:after="24" w:afterAutospacing="0" w:line="330" w:lineRule="atLeast"/>
        <w:jc w:val="right"/>
        <w:rPr>
          <w:rFonts w:ascii="Times New Roman" w:hAnsi="Times New Roman" w:cs="Times New Roman"/>
          <w:color w:val="000000"/>
        </w:rPr>
      </w:pPr>
      <w:r>
        <w:rPr>
          <w:rFonts w:ascii="Times New Roman" w:hAnsi="Times New Roman" w:cs="Times New Roman"/>
          <w:color w:val="000000"/>
        </w:rPr>
        <w:t>Таблица 3</w:t>
      </w:r>
    </w:p>
    <w:tbl>
      <w:tblPr>
        <w:tblW w:w="0" w:type="auto"/>
        <w:tblCellMar>
          <w:top w:w="15" w:type="dxa"/>
          <w:left w:w="15" w:type="dxa"/>
          <w:bottom w:w="15" w:type="dxa"/>
          <w:right w:w="15" w:type="dxa"/>
        </w:tblCellMar>
        <w:tblLook w:val="0000" w:firstRow="0" w:lastRow="0" w:firstColumn="0" w:lastColumn="0" w:noHBand="0" w:noVBand="0"/>
      </w:tblPr>
      <w:tblGrid>
        <w:gridCol w:w="4879"/>
        <w:gridCol w:w="2101"/>
        <w:gridCol w:w="1220"/>
        <w:gridCol w:w="1155"/>
      </w:tblGrid>
      <w:tr w:rsidR="00EC56B5" w:rsidRPr="00EC56B5" w14:paraId="1A0CEC92" w14:textId="77777777">
        <w:trPr>
          <w:trHeight w:val="15"/>
        </w:trPr>
        <w:tc>
          <w:tcPr>
            <w:tcW w:w="6653" w:type="dxa"/>
            <w:tcBorders>
              <w:top w:val="nil"/>
              <w:left w:val="nil"/>
              <w:bottom w:val="nil"/>
              <w:right w:val="nil"/>
            </w:tcBorders>
            <w:shd w:val="clear" w:color="auto" w:fill="FFFFFF"/>
            <w:vAlign w:val="center"/>
          </w:tcPr>
          <w:p w14:paraId="4985ABDB" w14:textId="77777777" w:rsidR="00EC56B5" w:rsidRPr="00EC56B5" w:rsidRDefault="00EC56B5">
            <w:pPr>
              <w:rPr>
                <w:sz w:val="2"/>
                <w:szCs w:val="2"/>
              </w:rPr>
            </w:pPr>
          </w:p>
        </w:tc>
        <w:tc>
          <w:tcPr>
            <w:tcW w:w="2587" w:type="dxa"/>
            <w:tcBorders>
              <w:top w:val="nil"/>
              <w:left w:val="nil"/>
              <w:bottom w:val="nil"/>
              <w:right w:val="nil"/>
            </w:tcBorders>
            <w:shd w:val="clear" w:color="auto" w:fill="FFFFFF"/>
            <w:vAlign w:val="center"/>
          </w:tcPr>
          <w:p w14:paraId="281ECF32" w14:textId="77777777" w:rsidR="00EC56B5" w:rsidRPr="00EC56B5" w:rsidRDefault="00EC56B5">
            <w:pPr>
              <w:rPr>
                <w:sz w:val="2"/>
                <w:szCs w:val="2"/>
              </w:rPr>
            </w:pPr>
          </w:p>
        </w:tc>
        <w:tc>
          <w:tcPr>
            <w:tcW w:w="1478" w:type="dxa"/>
            <w:tcBorders>
              <w:top w:val="nil"/>
              <w:left w:val="nil"/>
              <w:bottom w:val="nil"/>
              <w:right w:val="nil"/>
            </w:tcBorders>
            <w:shd w:val="clear" w:color="auto" w:fill="FFFFFF"/>
            <w:vAlign w:val="center"/>
          </w:tcPr>
          <w:p w14:paraId="40FF7473" w14:textId="77777777" w:rsidR="00EC56B5" w:rsidRPr="00EC56B5" w:rsidRDefault="00EC56B5">
            <w:pPr>
              <w:rPr>
                <w:sz w:val="2"/>
                <w:szCs w:val="2"/>
              </w:rPr>
            </w:pPr>
          </w:p>
        </w:tc>
        <w:tc>
          <w:tcPr>
            <w:tcW w:w="1294" w:type="dxa"/>
            <w:tcBorders>
              <w:top w:val="nil"/>
              <w:left w:val="nil"/>
              <w:bottom w:val="nil"/>
              <w:right w:val="nil"/>
            </w:tcBorders>
            <w:shd w:val="clear" w:color="auto" w:fill="FFFFFF"/>
            <w:vAlign w:val="center"/>
          </w:tcPr>
          <w:p w14:paraId="23233DF7" w14:textId="77777777" w:rsidR="00EC56B5" w:rsidRPr="00EC56B5" w:rsidRDefault="00EC56B5">
            <w:pPr>
              <w:rPr>
                <w:sz w:val="2"/>
                <w:szCs w:val="2"/>
              </w:rPr>
            </w:pPr>
          </w:p>
        </w:tc>
      </w:tr>
      <w:tr w:rsidR="00EC56B5" w:rsidRPr="00EC56B5" w14:paraId="71DD3C97" w14:textId="77777777">
        <w:tc>
          <w:tcPr>
            <w:tcW w:w="6653" w:type="dxa"/>
            <w:tcBorders>
              <w:top w:val="single" w:sz="6" w:space="0" w:color="000000"/>
              <w:left w:val="single" w:sz="6" w:space="0" w:color="000000"/>
              <w:bottom w:val="nil"/>
              <w:right w:val="single" w:sz="6" w:space="0" w:color="000000"/>
            </w:tcBorders>
            <w:shd w:val="clear" w:color="auto" w:fill="FFFFFF"/>
            <w:tcMar>
              <w:top w:w="15" w:type="dxa"/>
              <w:left w:w="74" w:type="dxa"/>
              <w:bottom w:w="15" w:type="dxa"/>
              <w:right w:w="74" w:type="dxa"/>
            </w:tcMar>
          </w:tcPr>
          <w:p w14:paraId="7CDC6D95"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Помещения</w:t>
            </w:r>
          </w:p>
        </w:tc>
        <w:tc>
          <w:tcPr>
            <w:tcW w:w="2587" w:type="dxa"/>
            <w:tcBorders>
              <w:top w:val="single" w:sz="6" w:space="0" w:color="000000"/>
              <w:left w:val="single" w:sz="6" w:space="0" w:color="000000"/>
              <w:bottom w:val="nil"/>
              <w:right w:val="single" w:sz="6" w:space="0" w:color="000000"/>
            </w:tcBorders>
            <w:shd w:val="clear" w:color="auto" w:fill="FFFFFF"/>
            <w:tcMar>
              <w:top w:w="15" w:type="dxa"/>
              <w:left w:w="74" w:type="dxa"/>
              <w:bottom w:w="15" w:type="dxa"/>
              <w:right w:w="74" w:type="dxa"/>
            </w:tcMar>
          </w:tcPr>
          <w:p w14:paraId="2F64F773"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Расчетная температура воздуха, °С</w:t>
            </w:r>
          </w:p>
        </w:tc>
        <w:tc>
          <w:tcPr>
            <w:tcW w:w="2772" w:type="dxa"/>
            <w:gridSpan w:val="2"/>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4F75B63E"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Кратность воздухообмена в 1 ч</w:t>
            </w:r>
          </w:p>
        </w:tc>
      </w:tr>
      <w:tr w:rsidR="00EC56B5" w:rsidRPr="00EC56B5" w14:paraId="38AEE196" w14:textId="77777777">
        <w:tc>
          <w:tcPr>
            <w:tcW w:w="6653" w:type="dxa"/>
            <w:tcBorders>
              <w:top w:val="nil"/>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4F6A656A"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 </w:t>
            </w:r>
          </w:p>
        </w:tc>
        <w:tc>
          <w:tcPr>
            <w:tcW w:w="2587" w:type="dxa"/>
            <w:tcBorders>
              <w:top w:val="nil"/>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3FC17763"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 </w:t>
            </w:r>
          </w:p>
        </w:tc>
        <w:tc>
          <w:tcPr>
            <w:tcW w:w="1478"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7C0DEFAC"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приток</w:t>
            </w:r>
          </w:p>
        </w:tc>
        <w:tc>
          <w:tcPr>
            <w:tcW w:w="1294"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3DB08A1A"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вытяжка</w:t>
            </w:r>
          </w:p>
        </w:tc>
      </w:tr>
      <w:tr w:rsidR="00EC56B5" w:rsidRPr="00EC56B5" w14:paraId="03E1F7C7" w14:textId="77777777">
        <w:tc>
          <w:tcPr>
            <w:tcW w:w="6653" w:type="dxa"/>
            <w:tcBorders>
              <w:top w:val="single" w:sz="6" w:space="0" w:color="000000"/>
              <w:left w:val="single" w:sz="6" w:space="0" w:color="000000"/>
              <w:bottom w:val="nil"/>
              <w:right w:val="single" w:sz="6" w:space="0" w:color="000000"/>
            </w:tcBorders>
            <w:shd w:val="clear" w:color="auto" w:fill="FFFFFF"/>
            <w:tcMar>
              <w:top w:w="15" w:type="dxa"/>
              <w:left w:w="74" w:type="dxa"/>
              <w:bottom w:w="15" w:type="dxa"/>
              <w:right w:w="74" w:type="dxa"/>
            </w:tcMar>
          </w:tcPr>
          <w:p w14:paraId="2810FEAD"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Помещение для приема, проверки технического состояния, обработки поверхности и ремонта АКБ</w:t>
            </w:r>
          </w:p>
        </w:tc>
        <w:tc>
          <w:tcPr>
            <w:tcW w:w="2587" w:type="dxa"/>
            <w:tcBorders>
              <w:top w:val="single" w:sz="6" w:space="0" w:color="000000"/>
              <w:left w:val="single" w:sz="6" w:space="0" w:color="000000"/>
              <w:bottom w:val="nil"/>
              <w:right w:val="single" w:sz="6" w:space="0" w:color="000000"/>
            </w:tcBorders>
            <w:shd w:val="clear" w:color="auto" w:fill="FFFFFF"/>
            <w:tcMar>
              <w:top w:w="15" w:type="dxa"/>
              <w:left w:w="74" w:type="dxa"/>
              <w:bottom w:w="15" w:type="dxa"/>
              <w:right w:w="74" w:type="dxa"/>
            </w:tcMar>
          </w:tcPr>
          <w:p w14:paraId="2F06FBC1"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18</w:t>
            </w:r>
          </w:p>
        </w:tc>
        <w:tc>
          <w:tcPr>
            <w:tcW w:w="2772" w:type="dxa"/>
            <w:gridSpan w:val="2"/>
            <w:tcBorders>
              <w:top w:val="single" w:sz="6" w:space="0" w:color="000000"/>
              <w:left w:val="single" w:sz="6" w:space="0" w:color="000000"/>
              <w:bottom w:val="nil"/>
              <w:right w:val="single" w:sz="6" w:space="0" w:color="000000"/>
            </w:tcBorders>
            <w:shd w:val="clear" w:color="auto" w:fill="FFFFFF"/>
            <w:tcMar>
              <w:top w:w="15" w:type="dxa"/>
              <w:left w:w="74" w:type="dxa"/>
              <w:bottom w:w="15" w:type="dxa"/>
              <w:right w:w="74" w:type="dxa"/>
            </w:tcMar>
          </w:tcPr>
          <w:p w14:paraId="39F4EAD6"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По расчету</w:t>
            </w:r>
          </w:p>
        </w:tc>
      </w:tr>
      <w:tr w:rsidR="00EC56B5" w:rsidRPr="00EC56B5" w14:paraId="2CF0A287" w14:textId="77777777">
        <w:tc>
          <w:tcPr>
            <w:tcW w:w="6653"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0EEB2D37"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Помещение для зарядки АКБ</w:t>
            </w:r>
          </w:p>
        </w:tc>
        <w:tc>
          <w:tcPr>
            <w:tcW w:w="2587"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6F3258FD"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18</w:t>
            </w:r>
          </w:p>
        </w:tc>
        <w:tc>
          <w:tcPr>
            <w:tcW w:w="2772" w:type="dxa"/>
            <w:gridSpan w:val="2"/>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798CE315"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w:t>
            </w:r>
          </w:p>
        </w:tc>
      </w:tr>
      <w:tr w:rsidR="00EC56B5" w:rsidRPr="00EC56B5" w14:paraId="180A4BD7" w14:textId="77777777">
        <w:tc>
          <w:tcPr>
            <w:tcW w:w="6653"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2697DF4C"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Помещение для приготовления дистиллированной воды и электролита</w:t>
            </w:r>
          </w:p>
        </w:tc>
        <w:tc>
          <w:tcPr>
            <w:tcW w:w="2587"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2B5E40AD"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18</w:t>
            </w:r>
          </w:p>
        </w:tc>
        <w:tc>
          <w:tcPr>
            <w:tcW w:w="2772" w:type="dxa"/>
            <w:gridSpan w:val="2"/>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59E3ED0F"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w:t>
            </w:r>
          </w:p>
        </w:tc>
      </w:tr>
      <w:tr w:rsidR="00EC56B5" w:rsidRPr="00EC56B5" w14:paraId="043DFA9D" w14:textId="77777777">
        <w:tc>
          <w:tcPr>
            <w:tcW w:w="6653"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5E0C4674"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Помещение для хранения серной кислоты, щелочи, электролита и химикатов</w:t>
            </w:r>
          </w:p>
        </w:tc>
        <w:tc>
          <w:tcPr>
            <w:tcW w:w="2587"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17F7B7B2"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5</w:t>
            </w:r>
          </w:p>
        </w:tc>
        <w:tc>
          <w:tcPr>
            <w:tcW w:w="1478"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154EDC31"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w:t>
            </w:r>
          </w:p>
        </w:tc>
        <w:tc>
          <w:tcPr>
            <w:tcW w:w="129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0D6203F1"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2</w:t>
            </w:r>
          </w:p>
        </w:tc>
      </w:tr>
      <w:tr w:rsidR="00EC56B5" w:rsidRPr="00EC56B5" w14:paraId="176A30ED" w14:textId="77777777">
        <w:tc>
          <w:tcPr>
            <w:tcW w:w="6653"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58C40624"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Агрегатная</w:t>
            </w:r>
          </w:p>
        </w:tc>
        <w:tc>
          <w:tcPr>
            <w:tcW w:w="2587"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732C7A40"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10</w:t>
            </w:r>
          </w:p>
        </w:tc>
        <w:tc>
          <w:tcPr>
            <w:tcW w:w="2772" w:type="dxa"/>
            <w:gridSpan w:val="2"/>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0C5AEE07"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По расчету</w:t>
            </w:r>
          </w:p>
        </w:tc>
      </w:tr>
      <w:tr w:rsidR="00EC56B5" w:rsidRPr="00EC56B5" w14:paraId="722D36AF" w14:textId="77777777">
        <w:tc>
          <w:tcPr>
            <w:tcW w:w="6653" w:type="dxa"/>
            <w:tcBorders>
              <w:top w:val="nil"/>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5FE3B848"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Помещение для хранения сухозаряженных АКБ и приведения их в рабочее состояние</w:t>
            </w:r>
          </w:p>
        </w:tc>
        <w:tc>
          <w:tcPr>
            <w:tcW w:w="2587" w:type="dxa"/>
            <w:tcBorders>
              <w:top w:val="nil"/>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3E21873C"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Не ниже минус 30</w:t>
            </w:r>
          </w:p>
        </w:tc>
        <w:tc>
          <w:tcPr>
            <w:tcW w:w="2772" w:type="dxa"/>
            <w:gridSpan w:val="2"/>
            <w:tcBorders>
              <w:top w:val="nil"/>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274DE3E9"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br/>
            </w:r>
          </w:p>
        </w:tc>
      </w:tr>
    </w:tbl>
    <w:p w14:paraId="4B97DDFF" w14:textId="77777777" w:rsidR="00EC56B5" w:rsidRDefault="00EC56B5">
      <w:pPr>
        <w:pStyle w:val="formattexttopleveltext"/>
        <w:spacing w:before="24" w:beforeAutospacing="0" w:after="24" w:afterAutospacing="0" w:line="330" w:lineRule="atLeast"/>
        <w:rPr>
          <w:rFonts w:ascii="Times New Roman" w:hAnsi="Times New Roman" w:cs="Times New Roman"/>
          <w:color w:val="000000"/>
        </w:rPr>
      </w:pPr>
      <w:r>
        <w:rPr>
          <w:rFonts w:ascii="Times New Roman" w:hAnsi="Times New Roman" w:cs="Times New Roman"/>
          <w:color w:val="000000"/>
        </w:rPr>
        <w:br/>
      </w:r>
      <w:r>
        <w:rPr>
          <w:rFonts w:ascii="Times New Roman" w:hAnsi="Times New Roman" w:cs="Times New Roman"/>
          <w:color w:val="000000"/>
        </w:rPr>
        <w:br/>
      </w:r>
    </w:p>
    <w:p w14:paraId="1C2C5462"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8.3.19. Помещения для хранения сухозаряженных АКБ следует проектировать неотапливаемыми.</w:t>
      </w:r>
      <w:r>
        <w:rPr>
          <w:rFonts w:ascii="Times New Roman" w:hAnsi="Times New Roman" w:cs="Times New Roman"/>
          <w:color w:val="000000"/>
        </w:rPr>
        <w:br/>
      </w:r>
      <w:r>
        <w:rPr>
          <w:rFonts w:ascii="Times New Roman" w:hAnsi="Times New Roman" w:cs="Times New Roman"/>
          <w:color w:val="000000"/>
        </w:rPr>
        <w:br/>
      </w:r>
    </w:p>
    <w:p w14:paraId="6BADF7C9"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8.3.20. В помещениях для приема, проверки технического состояния, обработки поверхности и ремонта АКБ следует предусматривать центральное отопление с местными нагревательными приборами.</w:t>
      </w:r>
      <w:r>
        <w:rPr>
          <w:rFonts w:ascii="Times New Roman" w:hAnsi="Times New Roman" w:cs="Times New Roman"/>
          <w:color w:val="000000"/>
        </w:rPr>
        <w:br/>
      </w:r>
    </w:p>
    <w:p w14:paraId="0C07BF1A"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Систему отопления следует рассчитывать на поддержание температуры воздуха в помещениях плюс 5 °С. Догрев воздуха до расчетной температуры в рабочее время предусматривается за счет перегрева приточного воздуха.</w:t>
      </w:r>
      <w:r>
        <w:rPr>
          <w:rFonts w:ascii="Times New Roman" w:hAnsi="Times New Roman" w:cs="Times New Roman"/>
          <w:color w:val="000000"/>
        </w:rPr>
        <w:br/>
      </w:r>
      <w:r>
        <w:rPr>
          <w:rFonts w:ascii="Times New Roman" w:hAnsi="Times New Roman" w:cs="Times New Roman"/>
          <w:color w:val="000000"/>
        </w:rPr>
        <w:br/>
      </w:r>
    </w:p>
    <w:p w14:paraId="203AFD46"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lastRenderedPageBreak/>
        <w:t>8.3.21. В помещениях для зарядки АКБ следует применять нагревательные приборы с гладкими поверхностями и предусматривать их защиту от воздействия агрессивной среды.</w:t>
      </w:r>
      <w:r>
        <w:rPr>
          <w:rFonts w:ascii="Times New Roman" w:hAnsi="Times New Roman" w:cs="Times New Roman"/>
          <w:color w:val="000000"/>
        </w:rPr>
        <w:br/>
      </w:r>
      <w:r>
        <w:rPr>
          <w:rFonts w:ascii="Times New Roman" w:hAnsi="Times New Roman" w:cs="Times New Roman"/>
          <w:color w:val="000000"/>
        </w:rPr>
        <w:br/>
      </w:r>
    </w:p>
    <w:p w14:paraId="12131C15"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8.3.22. Помещения для зарядки АКБ следует оборудовать общеобменной приточно-вытяжной вентиляцией с механическим побуждением, местными отсосами от шкафов для зарядки, а также естественной вытяжной вентиляцией.</w:t>
      </w:r>
      <w:r>
        <w:rPr>
          <w:rFonts w:ascii="Times New Roman" w:hAnsi="Times New Roman" w:cs="Times New Roman"/>
          <w:color w:val="000000"/>
        </w:rPr>
        <w:br/>
      </w:r>
    </w:p>
    <w:p w14:paraId="02290735"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Естественная вытяжка предусматривается из верхней зоны помещений в однократном объеме в час.</w:t>
      </w:r>
      <w:r>
        <w:rPr>
          <w:rFonts w:ascii="Times New Roman" w:hAnsi="Times New Roman" w:cs="Times New Roman"/>
          <w:color w:val="000000"/>
        </w:rPr>
        <w:br/>
      </w:r>
    </w:p>
    <w:p w14:paraId="7B062ADB"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Количество воздуха, удаляемого через шкафы, определяется расчетом.</w:t>
      </w:r>
      <w:r>
        <w:rPr>
          <w:rFonts w:ascii="Times New Roman" w:hAnsi="Times New Roman" w:cs="Times New Roman"/>
          <w:color w:val="000000"/>
        </w:rPr>
        <w:br/>
      </w:r>
    </w:p>
    <w:p w14:paraId="36A71304"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Производительность механических приточных систем должна приниматься в объеме 80% от производительности вытяжных систем.</w:t>
      </w:r>
      <w:r>
        <w:rPr>
          <w:rFonts w:ascii="Times New Roman" w:hAnsi="Times New Roman" w:cs="Times New Roman"/>
          <w:color w:val="000000"/>
        </w:rPr>
        <w:br/>
      </w:r>
      <w:r>
        <w:rPr>
          <w:rFonts w:ascii="Times New Roman" w:hAnsi="Times New Roman" w:cs="Times New Roman"/>
          <w:color w:val="000000"/>
        </w:rPr>
        <w:br/>
      </w:r>
    </w:p>
    <w:p w14:paraId="429149CF"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8.3.23. Воздухообмен в помещениях для зарядки АКБ определяется расчетом по формуле</w:t>
      </w:r>
      <w:r>
        <w:rPr>
          <w:rFonts w:ascii="Times New Roman" w:hAnsi="Times New Roman" w:cs="Times New Roman"/>
          <w:color w:val="000000"/>
        </w:rPr>
        <w:br/>
      </w:r>
    </w:p>
    <w:p w14:paraId="5AC95D5E" w14:textId="46E76FE1" w:rsidR="00EC56B5" w:rsidRDefault="00754ACB">
      <w:pPr>
        <w:pStyle w:val="formattexttopleveltextcentertext"/>
        <w:keepNext/>
        <w:spacing w:before="24" w:beforeAutospacing="0" w:after="24" w:afterAutospacing="0" w:line="330" w:lineRule="atLeast"/>
        <w:jc w:val="center"/>
        <w:rPr>
          <w:rFonts w:ascii="Times New Roman" w:hAnsi="Times New Roman" w:cs="Times New Roman"/>
          <w:color w:val="000000"/>
        </w:rPr>
      </w:pPr>
      <w:r>
        <w:rPr>
          <w:rFonts w:ascii="Times New Roman" w:hAnsi="Times New Roman" w:cs="Times New Roman"/>
          <w:noProof/>
          <w:color w:val="000000"/>
        </w:rPr>
        <w:drawing>
          <wp:inline distT="0" distB="0" distL="0" distR="0" wp14:anchorId="19736AF5" wp14:editId="4B66EEE4">
            <wp:extent cx="1219200" cy="200025"/>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0" cy="200025"/>
                    </a:xfrm>
                    <a:prstGeom prst="rect">
                      <a:avLst/>
                    </a:prstGeom>
                    <a:noFill/>
                    <a:ln>
                      <a:noFill/>
                    </a:ln>
                  </pic:spPr>
                </pic:pic>
              </a:graphicData>
            </a:graphic>
          </wp:inline>
        </w:drawing>
      </w:r>
      <w:r w:rsidR="00EC56B5">
        <w:rPr>
          <w:rFonts w:ascii="Times New Roman" w:hAnsi="Times New Roman" w:cs="Times New Roman"/>
          <w:color w:val="000000"/>
        </w:rPr>
        <w:t>,</w:t>
      </w:r>
    </w:p>
    <w:p w14:paraId="7A0FD0D0" w14:textId="1567EE62" w:rsidR="00EC56B5" w:rsidRDefault="00EC56B5">
      <w:pPr>
        <w:pStyle w:val="formattexttopleveltext"/>
        <w:spacing w:before="24" w:beforeAutospacing="0" w:after="24" w:afterAutospacing="0" w:line="330" w:lineRule="atLeast"/>
        <w:rPr>
          <w:rFonts w:ascii="Times New Roman" w:hAnsi="Times New Roman" w:cs="Times New Roman"/>
          <w:color w:val="000000"/>
        </w:rPr>
      </w:pPr>
      <w:r>
        <w:rPr>
          <w:rFonts w:ascii="Times New Roman" w:hAnsi="Times New Roman" w:cs="Times New Roman"/>
          <w:color w:val="000000"/>
        </w:rPr>
        <w:br/>
      </w:r>
      <w:r>
        <w:rPr>
          <w:rFonts w:ascii="Times New Roman" w:hAnsi="Times New Roman" w:cs="Times New Roman"/>
          <w:color w:val="000000"/>
        </w:rPr>
        <w:br/>
        <w:t>где</w:t>
      </w:r>
      <w:r>
        <w:rPr>
          <w:rStyle w:val="apple-converted-space"/>
          <w:rFonts w:ascii="Times New Roman" w:hAnsi="Times New Roman" w:cs="Times New Roman"/>
          <w:color w:val="000000"/>
        </w:rPr>
        <w:t> </w:t>
      </w:r>
      <w:r w:rsidR="00754ACB">
        <w:rPr>
          <w:rFonts w:ascii="Times New Roman" w:hAnsi="Times New Roman" w:cs="Times New Roman"/>
          <w:noProof/>
          <w:color w:val="000000"/>
        </w:rPr>
        <w:drawing>
          <wp:inline distT="0" distB="0" distL="0" distR="0" wp14:anchorId="7BDB0474" wp14:editId="53BD04A4">
            <wp:extent cx="152400" cy="180975"/>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80975"/>
                    </a:xfrm>
                    <a:prstGeom prst="rect">
                      <a:avLst/>
                    </a:prstGeom>
                    <a:noFill/>
                    <a:ln>
                      <a:noFill/>
                    </a:ln>
                  </pic:spPr>
                </pic:pic>
              </a:graphicData>
            </a:graphic>
          </wp:inline>
        </w:drawing>
      </w:r>
      <w:r>
        <w:rPr>
          <w:rStyle w:val="apple-converted-space"/>
          <w:rFonts w:ascii="Times New Roman" w:hAnsi="Times New Roman" w:cs="Times New Roman"/>
          <w:color w:val="000000"/>
        </w:rPr>
        <w:t> </w:t>
      </w:r>
      <w:r>
        <w:rPr>
          <w:rFonts w:ascii="Times New Roman" w:hAnsi="Times New Roman" w:cs="Times New Roman"/>
          <w:color w:val="000000"/>
        </w:rPr>
        <w:t>- воздухообмен в помещениях для зарядки АКБ, м</w:t>
      </w:r>
      <w:r w:rsidR="00754ACB">
        <w:rPr>
          <w:rFonts w:ascii="Times New Roman" w:hAnsi="Times New Roman" w:cs="Times New Roman"/>
          <w:noProof/>
          <w:color w:val="000000"/>
        </w:rPr>
        <w:drawing>
          <wp:inline distT="0" distB="0" distL="0" distR="0" wp14:anchorId="1C46D2F9" wp14:editId="64951A72">
            <wp:extent cx="104775" cy="219075"/>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Pr>
          <w:rFonts w:ascii="Times New Roman" w:hAnsi="Times New Roman" w:cs="Times New Roman"/>
          <w:color w:val="000000"/>
        </w:rPr>
        <w:t>/ч;</w:t>
      </w:r>
    </w:p>
    <w:p w14:paraId="4BCAAA75" w14:textId="32516D4E" w:rsidR="00EC56B5" w:rsidRDefault="00EC56B5">
      <w:pPr>
        <w:pStyle w:val="formattexttopleveltext"/>
        <w:spacing w:before="24" w:beforeAutospacing="0" w:after="24" w:afterAutospacing="0" w:line="330" w:lineRule="atLeast"/>
        <w:rPr>
          <w:rFonts w:ascii="Times New Roman" w:hAnsi="Times New Roman" w:cs="Times New Roman"/>
          <w:color w:val="000000"/>
        </w:rPr>
      </w:pPr>
      <w:r>
        <w:rPr>
          <w:rFonts w:ascii="Times New Roman" w:hAnsi="Times New Roman" w:cs="Times New Roman"/>
          <w:color w:val="000000"/>
        </w:rPr>
        <w:t>        </w:t>
      </w:r>
      <w:r w:rsidR="00754ACB">
        <w:rPr>
          <w:rFonts w:ascii="Times New Roman" w:hAnsi="Times New Roman" w:cs="Times New Roman"/>
          <w:noProof/>
          <w:color w:val="000000"/>
        </w:rPr>
        <w:drawing>
          <wp:inline distT="0" distB="0" distL="0" distR="0" wp14:anchorId="6418659C" wp14:editId="2B81EC42">
            <wp:extent cx="123825" cy="161925"/>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25" cy="161925"/>
                    </a:xfrm>
                    <a:prstGeom prst="rect">
                      <a:avLst/>
                    </a:prstGeom>
                    <a:noFill/>
                    <a:ln>
                      <a:noFill/>
                    </a:ln>
                  </pic:spPr>
                </pic:pic>
              </a:graphicData>
            </a:graphic>
          </wp:inline>
        </w:drawing>
      </w:r>
      <w:r>
        <w:rPr>
          <w:rStyle w:val="apple-converted-space"/>
          <w:rFonts w:ascii="Times New Roman" w:hAnsi="Times New Roman" w:cs="Times New Roman"/>
          <w:color w:val="000000"/>
        </w:rPr>
        <w:t> </w:t>
      </w:r>
      <w:r>
        <w:rPr>
          <w:rFonts w:ascii="Times New Roman" w:hAnsi="Times New Roman" w:cs="Times New Roman"/>
          <w:color w:val="000000"/>
        </w:rPr>
        <w:t>- наибольший зарядный ток, А;</w:t>
      </w:r>
    </w:p>
    <w:p w14:paraId="38FA1DC0" w14:textId="7821944A" w:rsidR="00EC56B5" w:rsidRDefault="00EC56B5">
      <w:pPr>
        <w:pStyle w:val="formattexttopleveltext"/>
        <w:spacing w:before="24" w:beforeAutospacing="0" w:after="24" w:afterAutospacing="0" w:line="330" w:lineRule="atLeast"/>
        <w:rPr>
          <w:rFonts w:ascii="Times New Roman" w:hAnsi="Times New Roman" w:cs="Times New Roman"/>
          <w:color w:val="000000"/>
        </w:rPr>
      </w:pPr>
      <w:r>
        <w:rPr>
          <w:rFonts w:ascii="Times New Roman" w:hAnsi="Times New Roman" w:cs="Times New Roman"/>
          <w:color w:val="000000"/>
        </w:rPr>
        <w:t>        </w:t>
      </w:r>
      <w:r w:rsidR="00754ACB">
        <w:rPr>
          <w:rFonts w:ascii="Times New Roman" w:hAnsi="Times New Roman" w:cs="Times New Roman"/>
          <w:noProof/>
          <w:color w:val="000000"/>
        </w:rPr>
        <w:drawing>
          <wp:inline distT="0" distB="0" distL="0" distR="0" wp14:anchorId="16FEF2A2" wp14:editId="774A4AB9">
            <wp:extent cx="123825" cy="142875"/>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3825" cy="142875"/>
                    </a:xfrm>
                    <a:prstGeom prst="rect">
                      <a:avLst/>
                    </a:prstGeom>
                    <a:noFill/>
                    <a:ln>
                      <a:noFill/>
                    </a:ln>
                  </pic:spPr>
                </pic:pic>
              </a:graphicData>
            </a:graphic>
          </wp:inline>
        </w:drawing>
      </w:r>
      <w:r>
        <w:rPr>
          <w:rStyle w:val="apple-converted-space"/>
          <w:rFonts w:ascii="Times New Roman" w:hAnsi="Times New Roman" w:cs="Times New Roman"/>
          <w:color w:val="000000"/>
        </w:rPr>
        <w:t> </w:t>
      </w:r>
      <w:r>
        <w:rPr>
          <w:rFonts w:ascii="Times New Roman" w:hAnsi="Times New Roman" w:cs="Times New Roman"/>
          <w:color w:val="000000"/>
        </w:rPr>
        <w:t>- число элементов одной аккумуляторной батареи, шт.;</w:t>
      </w:r>
    </w:p>
    <w:p w14:paraId="6E542105" w14:textId="76EC18AD" w:rsidR="00EC56B5" w:rsidRDefault="00EC56B5">
      <w:pPr>
        <w:pStyle w:val="formattexttopleveltext"/>
        <w:spacing w:before="24" w:beforeAutospacing="0" w:after="24" w:afterAutospacing="0" w:line="330" w:lineRule="atLeast"/>
        <w:rPr>
          <w:rFonts w:ascii="Times New Roman" w:hAnsi="Times New Roman" w:cs="Times New Roman"/>
          <w:color w:val="000000"/>
        </w:rPr>
      </w:pPr>
      <w:r>
        <w:rPr>
          <w:rFonts w:ascii="Times New Roman" w:hAnsi="Times New Roman" w:cs="Times New Roman"/>
          <w:color w:val="000000"/>
        </w:rPr>
        <w:t>       </w:t>
      </w:r>
      <w:r w:rsidR="00754ACB">
        <w:rPr>
          <w:rFonts w:ascii="Times New Roman" w:hAnsi="Times New Roman" w:cs="Times New Roman"/>
          <w:noProof/>
          <w:color w:val="000000"/>
        </w:rPr>
        <w:drawing>
          <wp:inline distT="0" distB="0" distL="0" distR="0" wp14:anchorId="4DAEE5FA" wp14:editId="663AC032">
            <wp:extent cx="161925" cy="142875"/>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1925" cy="142875"/>
                    </a:xfrm>
                    <a:prstGeom prst="rect">
                      <a:avLst/>
                    </a:prstGeom>
                    <a:noFill/>
                    <a:ln>
                      <a:noFill/>
                    </a:ln>
                  </pic:spPr>
                </pic:pic>
              </a:graphicData>
            </a:graphic>
          </wp:inline>
        </w:drawing>
      </w:r>
      <w:r>
        <w:rPr>
          <w:rStyle w:val="apple-converted-space"/>
          <w:rFonts w:ascii="Times New Roman" w:hAnsi="Times New Roman" w:cs="Times New Roman"/>
          <w:color w:val="000000"/>
        </w:rPr>
        <w:t> </w:t>
      </w:r>
      <w:r>
        <w:rPr>
          <w:rFonts w:ascii="Times New Roman" w:hAnsi="Times New Roman" w:cs="Times New Roman"/>
          <w:color w:val="000000"/>
        </w:rPr>
        <w:t>- количество одновременно заряжаемых батарей, шт.</w:t>
      </w:r>
    </w:p>
    <w:p w14:paraId="2C83A797"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Объем воздуха, определяемый по приведенной формуле, следует проверять на полное удаление аэрозольной щелочи или серной кислоты исходя из предельно допустимых концентраций (ПДК) в рабочей зоне.</w:t>
      </w:r>
      <w:r>
        <w:rPr>
          <w:rFonts w:ascii="Times New Roman" w:hAnsi="Times New Roman" w:cs="Times New Roman"/>
          <w:color w:val="000000"/>
        </w:rPr>
        <w:br/>
      </w:r>
    </w:p>
    <w:p w14:paraId="51C11F8D"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Количество электролита (в пересчете на серную кислоту), выделяющегося из АКБ при зарядке, определяется по формуле</w:t>
      </w:r>
      <w:r>
        <w:rPr>
          <w:rFonts w:ascii="Times New Roman" w:hAnsi="Times New Roman" w:cs="Times New Roman"/>
          <w:color w:val="000000"/>
        </w:rPr>
        <w:br/>
      </w:r>
    </w:p>
    <w:p w14:paraId="78E439F0" w14:textId="57E42A12" w:rsidR="00EC56B5" w:rsidRDefault="00754ACB">
      <w:pPr>
        <w:pStyle w:val="formattexttopleveltextcentertext"/>
        <w:keepNext/>
        <w:spacing w:before="24" w:beforeAutospacing="0" w:after="24" w:afterAutospacing="0" w:line="330" w:lineRule="atLeast"/>
        <w:jc w:val="center"/>
        <w:rPr>
          <w:rFonts w:ascii="Times New Roman" w:hAnsi="Times New Roman" w:cs="Times New Roman"/>
          <w:color w:val="000000"/>
        </w:rPr>
      </w:pPr>
      <w:r>
        <w:rPr>
          <w:rFonts w:ascii="Times New Roman" w:hAnsi="Times New Roman" w:cs="Times New Roman"/>
          <w:noProof/>
          <w:color w:val="000000"/>
        </w:rPr>
        <w:drawing>
          <wp:inline distT="0" distB="0" distL="0" distR="0" wp14:anchorId="49B97958" wp14:editId="14B0A630">
            <wp:extent cx="1114425" cy="200025"/>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14425" cy="200025"/>
                    </a:xfrm>
                    <a:prstGeom prst="rect">
                      <a:avLst/>
                    </a:prstGeom>
                    <a:noFill/>
                    <a:ln>
                      <a:noFill/>
                    </a:ln>
                  </pic:spPr>
                </pic:pic>
              </a:graphicData>
            </a:graphic>
          </wp:inline>
        </w:drawing>
      </w:r>
      <w:r w:rsidR="00EC56B5">
        <w:rPr>
          <w:rFonts w:ascii="Times New Roman" w:hAnsi="Times New Roman" w:cs="Times New Roman"/>
          <w:color w:val="000000"/>
        </w:rPr>
        <w:t>,</w:t>
      </w:r>
    </w:p>
    <w:p w14:paraId="668FA498" w14:textId="34A9CEEF" w:rsidR="00EC56B5" w:rsidRDefault="00EC56B5">
      <w:pPr>
        <w:pStyle w:val="formattexttopleveltext"/>
        <w:spacing w:before="24" w:beforeAutospacing="0" w:after="24" w:afterAutospacing="0" w:line="330" w:lineRule="atLeast"/>
        <w:rPr>
          <w:rFonts w:ascii="Times New Roman" w:hAnsi="Times New Roman" w:cs="Times New Roman"/>
          <w:color w:val="000000"/>
        </w:rPr>
      </w:pPr>
      <w:r>
        <w:rPr>
          <w:rFonts w:ascii="Times New Roman" w:hAnsi="Times New Roman" w:cs="Times New Roman"/>
          <w:color w:val="000000"/>
        </w:rPr>
        <w:br/>
      </w:r>
      <w:r>
        <w:rPr>
          <w:rFonts w:ascii="Times New Roman" w:hAnsi="Times New Roman" w:cs="Times New Roman"/>
          <w:color w:val="000000"/>
        </w:rPr>
        <w:br/>
        <w:t>где</w:t>
      </w:r>
      <w:r>
        <w:rPr>
          <w:rStyle w:val="apple-converted-space"/>
          <w:rFonts w:ascii="Times New Roman" w:hAnsi="Times New Roman" w:cs="Times New Roman"/>
          <w:color w:val="000000"/>
        </w:rPr>
        <w:t> </w:t>
      </w:r>
      <w:r w:rsidR="00754ACB">
        <w:rPr>
          <w:rFonts w:ascii="Times New Roman" w:hAnsi="Times New Roman" w:cs="Times New Roman"/>
          <w:noProof/>
          <w:color w:val="000000"/>
        </w:rPr>
        <w:drawing>
          <wp:inline distT="0" distB="0" distL="0" distR="0" wp14:anchorId="6B70F06B" wp14:editId="1CC10A03">
            <wp:extent cx="180975" cy="161925"/>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0975" cy="161925"/>
                    </a:xfrm>
                    <a:prstGeom prst="rect">
                      <a:avLst/>
                    </a:prstGeom>
                    <a:noFill/>
                    <a:ln>
                      <a:noFill/>
                    </a:ln>
                  </pic:spPr>
                </pic:pic>
              </a:graphicData>
            </a:graphic>
          </wp:inline>
        </w:drawing>
      </w:r>
      <w:r>
        <w:rPr>
          <w:rStyle w:val="apple-converted-space"/>
          <w:rFonts w:ascii="Times New Roman" w:hAnsi="Times New Roman" w:cs="Times New Roman"/>
          <w:color w:val="000000"/>
        </w:rPr>
        <w:t> </w:t>
      </w:r>
      <w:r>
        <w:rPr>
          <w:rFonts w:ascii="Times New Roman" w:hAnsi="Times New Roman" w:cs="Times New Roman"/>
          <w:color w:val="000000"/>
        </w:rPr>
        <w:t>- количество серной кислоты, выделяемой из кислотных АКБ с газами, мг/ч;</w:t>
      </w:r>
    </w:p>
    <w:p w14:paraId="2FAA5787" w14:textId="23F8296F" w:rsidR="00EC56B5" w:rsidRDefault="00EC56B5">
      <w:pPr>
        <w:pStyle w:val="formattexttopleveltext"/>
        <w:spacing w:before="24" w:beforeAutospacing="0" w:after="24" w:afterAutospacing="0" w:line="330" w:lineRule="atLeast"/>
        <w:rPr>
          <w:rFonts w:ascii="Times New Roman" w:hAnsi="Times New Roman" w:cs="Times New Roman"/>
          <w:color w:val="000000"/>
        </w:rPr>
      </w:pPr>
      <w:r>
        <w:rPr>
          <w:rFonts w:ascii="Times New Roman" w:hAnsi="Times New Roman" w:cs="Times New Roman"/>
          <w:color w:val="000000"/>
        </w:rPr>
        <w:t>        </w:t>
      </w:r>
      <w:r w:rsidR="00754ACB">
        <w:rPr>
          <w:rFonts w:ascii="Times New Roman" w:hAnsi="Times New Roman" w:cs="Times New Roman"/>
          <w:noProof/>
          <w:color w:val="000000"/>
        </w:rPr>
        <w:drawing>
          <wp:inline distT="0" distB="0" distL="0" distR="0" wp14:anchorId="66C435B3" wp14:editId="47C9CE32">
            <wp:extent cx="123825" cy="161925"/>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25" cy="161925"/>
                    </a:xfrm>
                    <a:prstGeom prst="rect">
                      <a:avLst/>
                    </a:prstGeom>
                    <a:noFill/>
                    <a:ln>
                      <a:noFill/>
                    </a:ln>
                  </pic:spPr>
                </pic:pic>
              </a:graphicData>
            </a:graphic>
          </wp:inline>
        </w:drawing>
      </w:r>
      <w:r>
        <w:rPr>
          <w:rStyle w:val="apple-converted-space"/>
          <w:rFonts w:ascii="Times New Roman" w:hAnsi="Times New Roman" w:cs="Times New Roman"/>
          <w:color w:val="000000"/>
        </w:rPr>
        <w:t> </w:t>
      </w:r>
      <w:r>
        <w:rPr>
          <w:rFonts w:ascii="Times New Roman" w:hAnsi="Times New Roman" w:cs="Times New Roman"/>
          <w:color w:val="000000"/>
        </w:rPr>
        <w:t>- наибольший зарядный ток, А;</w:t>
      </w:r>
    </w:p>
    <w:p w14:paraId="34EC96A2" w14:textId="469063F9" w:rsidR="00EC56B5" w:rsidRDefault="00EC56B5">
      <w:pPr>
        <w:pStyle w:val="formattexttopleveltext"/>
        <w:spacing w:before="24" w:beforeAutospacing="0" w:after="24" w:afterAutospacing="0" w:line="330" w:lineRule="atLeast"/>
        <w:rPr>
          <w:rFonts w:ascii="Times New Roman" w:hAnsi="Times New Roman" w:cs="Times New Roman"/>
          <w:color w:val="000000"/>
        </w:rPr>
      </w:pPr>
      <w:r>
        <w:rPr>
          <w:rFonts w:ascii="Times New Roman" w:hAnsi="Times New Roman" w:cs="Times New Roman"/>
          <w:color w:val="000000"/>
        </w:rPr>
        <w:t>       </w:t>
      </w:r>
      <w:r w:rsidR="00754ACB">
        <w:rPr>
          <w:rFonts w:ascii="Times New Roman" w:hAnsi="Times New Roman" w:cs="Times New Roman"/>
          <w:noProof/>
          <w:color w:val="000000"/>
        </w:rPr>
        <w:drawing>
          <wp:inline distT="0" distB="0" distL="0" distR="0" wp14:anchorId="104D058C" wp14:editId="49E08D0F">
            <wp:extent cx="161925" cy="142875"/>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1925" cy="142875"/>
                    </a:xfrm>
                    <a:prstGeom prst="rect">
                      <a:avLst/>
                    </a:prstGeom>
                    <a:noFill/>
                    <a:ln>
                      <a:noFill/>
                    </a:ln>
                  </pic:spPr>
                </pic:pic>
              </a:graphicData>
            </a:graphic>
          </wp:inline>
        </w:drawing>
      </w:r>
      <w:r>
        <w:rPr>
          <w:rStyle w:val="apple-converted-space"/>
          <w:rFonts w:ascii="Times New Roman" w:hAnsi="Times New Roman" w:cs="Times New Roman"/>
          <w:color w:val="000000"/>
        </w:rPr>
        <w:t> </w:t>
      </w:r>
      <w:r>
        <w:rPr>
          <w:rFonts w:ascii="Times New Roman" w:hAnsi="Times New Roman" w:cs="Times New Roman"/>
          <w:color w:val="000000"/>
        </w:rPr>
        <w:t>- количество батарей, шт.</w:t>
      </w:r>
      <w:r>
        <w:rPr>
          <w:rFonts w:ascii="Times New Roman" w:hAnsi="Times New Roman" w:cs="Times New Roman"/>
          <w:color w:val="000000"/>
        </w:rPr>
        <w:br/>
      </w:r>
    </w:p>
    <w:p w14:paraId="735B8E5A"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lastRenderedPageBreak/>
        <w:t>8.3.24. Помещения для зарядки кислотных и щелочных АКБ должны иметь раздельные приточные и вытяжные вентиляционные установки.</w:t>
      </w:r>
      <w:r>
        <w:rPr>
          <w:rFonts w:ascii="Times New Roman" w:hAnsi="Times New Roman" w:cs="Times New Roman"/>
          <w:color w:val="000000"/>
        </w:rPr>
        <w:br/>
      </w:r>
    </w:p>
    <w:p w14:paraId="1A711A2B"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Включение вытяжной вентиляции в дымоходы и общую систему вентиляции здания не допускается.</w:t>
      </w:r>
      <w:r>
        <w:rPr>
          <w:rFonts w:ascii="Times New Roman" w:hAnsi="Times New Roman" w:cs="Times New Roman"/>
          <w:color w:val="000000"/>
        </w:rPr>
        <w:br/>
      </w:r>
      <w:r>
        <w:rPr>
          <w:rFonts w:ascii="Times New Roman" w:hAnsi="Times New Roman" w:cs="Times New Roman"/>
          <w:color w:val="000000"/>
        </w:rPr>
        <w:br/>
      </w:r>
    </w:p>
    <w:p w14:paraId="0005A6B0" w14:textId="59FC45DE"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8.3.25. Удаление газов и паров должно производиться в количестве</w:t>
      </w:r>
      <w:r>
        <w:rPr>
          <w:rStyle w:val="apple-converted-space"/>
          <w:rFonts w:ascii="Times New Roman" w:hAnsi="Times New Roman" w:cs="Times New Roman"/>
          <w:color w:val="000000"/>
        </w:rPr>
        <w:t> </w:t>
      </w:r>
      <w:r w:rsidR="00754ACB">
        <w:rPr>
          <w:rFonts w:ascii="Times New Roman" w:hAnsi="Times New Roman" w:cs="Times New Roman"/>
          <w:noProof/>
          <w:color w:val="000000"/>
        </w:rPr>
        <w:drawing>
          <wp:inline distT="0" distB="0" distL="0" distR="0" wp14:anchorId="75DA8673" wp14:editId="7D91B5E6">
            <wp:extent cx="190500" cy="228600"/>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0500" cy="228600"/>
                    </a:xfrm>
                    <a:prstGeom prst="rect">
                      <a:avLst/>
                    </a:prstGeom>
                    <a:noFill/>
                    <a:ln>
                      <a:noFill/>
                    </a:ln>
                  </pic:spPr>
                </pic:pic>
              </a:graphicData>
            </a:graphic>
          </wp:inline>
        </w:drawing>
      </w:r>
      <w:r>
        <w:rPr>
          <w:rStyle w:val="apple-converted-space"/>
          <w:rFonts w:ascii="Times New Roman" w:hAnsi="Times New Roman" w:cs="Times New Roman"/>
          <w:color w:val="000000"/>
        </w:rPr>
        <w:t> </w:t>
      </w:r>
      <w:r>
        <w:rPr>
          <w:rFonts w:ascii="Times New Roman" w:hAnsi="Times New Roman" w:cs="Times New Roman"/>
          <w:color w:val="000000"/>
        </w:rPr>
        <w:t>объема из верхней зоны помещения и</w:t>
      </w:r>
      <w:r>
        <w:rPr>
          <w:rStyle w:val="apple-converted-space"/>
          <w:rFonts w:ascii="Times New Roman" w:hAnsi="Times New Roman" w:cs="Times New Roman"/>
          <w:color w:val="000000"/>
        </w:rPr>
        <w:t> </w:t>
      </w:r>
      <w:r w:rsidR="00754ACB">
        <w:rPr>
          <w:rFonts w:ascii="Times New Roman" w:hAnsi="Times New Roman" w:cs="Times New Roman"/>
          <w:noProof/>
          <w:color w:val="000000"/>
        </w:rPr>
        <w:drawing>
          <wp:inline distT="0" distB="0" distL="0" distR="0" wp14:anchorId="5B64EBA0" wp14:editId="3F29FD11">
            <wp:extent cx="190500" cy="228600"/>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0500" cy="228600"/>
                    </a:xfrm>
                    <a:prstGeom prst="rect">
                      <a:avLst/>
                    </a:prstGeom>
                    <a:noFill/>
                    <a:ln>
                      <a:noFill/>
                    </a:ln>
                  </pic:spPr>
                </pic:pic>
              </a:graphicData>
            </a:graphic>
          </wp:inline>
        </w:drawing>
      </w:r>
      <w:r>
        <w:rPr>
          <w:rStyle w:val="apple-converted-space"/>
          <w:rFonts w:ascii="Times New Roman" w:hAnsi="Times New Roman" w:cs="Times New Roman"/>
          <w:color w:val="000000"/>
        </w:rPr>
        <w:t> </w:t>
      </w:r>
      <w:r>
        <w:rPr>
          <w:rFonts w:ascii="Times New Roman" w:hAnsi="Times New Roman" w:cs="Times New Roman"/>
          <w:color w:val="000000"/>
        </w:rPr>
        <w:t>объема - из нижней.</w:t>
      </w:r>
      <w:r>
        <w:rPr>
          <w:rFonts w:ascii="Times New Roman" w:hAnsi="Times New Roman" w:cs="Times New Roman"/>
          <w:color w:val="000000"/>
        </w:rPr>
        <w:br/>
      </w:r>
      <w:r>
        <w:rPr>
          <w:rFonts w:ascii="Times New Roman" w:hAnsi="Times New Roman" w:cs="Times New Roman"/>
          <w:color w:val="000000"/>
        </w:rPr>
        <w:br/>
      </w:r>
    </w:p>
    <w:p w14:paraId="73D850DA"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8.3.26. Вентиляцию в помещениях для хранения и приведения в рабочее состояние сухозаряженных АКБ следует проектировать:</w:t>
      </w:r>
      <w:r>
        <w:rPr>
          <w:rFonts w:ascii="Times New Roman" w:hAnsi="Times New Roman" w:cs="Times New Roman"/>
          <w:color w:val="000000"/>
        </w:rPr>
        <w:br/>
      </w:r>
    </w:p>
    <w:p w14:paraId="4CA2ADC3"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в режиме хранения - естественную вытяжную из верхней зоны в однократном объеме в час;</w:t>
      </w:r>
      <w:r>
        <w:rPr>
          <w:rFonts w:ascii="Times New Roman" w:hAnsi="Times New Roman" w:cs="Times New Roman"/>
          <w:color w:val="000000"/>
        </w:rPr>
        <w:br/>
      </w:r>
    </w:p>
    <w:p w14:paraId="17F0EF21"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в режиме приведения в рабочее состояние - механическую приточно-вытяжную.</w:t>
      </w:r>
      <w:r>
        <w:rPr>
          <w:rFonts w:ascii="Times New Roman" w:hAnsi="Times New Roman" w:cs="Times New Roman"/>
          <w:color w:val="000000"/>
        </w:rPr>
        <w:br/>
      </w:r>
      <w:r>
        <w:rPr>
          <w:rFonts w:ascii="Times New Roman" w:hAnsi="Times New Roman" w:cs="Times New Roman"/>
          <w:color w:val="000000"/>
        </w:rPr>
        <w:br/>
      </w:r>
    </w:p>
    <w:p w14:paraId="11127DF0"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8.3.27. Воздуховоды вентиляционных систем помещений для зарядки АКБ должны предусматриваться из несгораемых материалов, с обязательной защитой от воздействия агрессивной среды.</w:t>
      </w:r>
      <w:r>
        <w:rPr>
          <w:rFonts w:ascii="Times New Roman" w:hAnsi="Times New Roman" w:cs="Times New Roman"/>
          <w:color w:val="000000"/>
        </w:rPr>
        <w:br/>
      </w:r>
    </w:p>
    <w:p w14:paraId="0D761577"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На воздуховодах следует предусматривать устройства для первичной регулировки количества воздуха, удаляемого из верхних и нижних зон помещений.</w:t>
      </w:r>
      <w:r>
        <w:rPr>
          <w:rFonts w:ascii="Times New Roman" w:hAnsi="Times New Roman" w:cs="Times New Roman"/>
          <w:color w:val="000000"/>
        </w:rPr>
        <w:br/>
      </w:r>
    </w:p>
    <w:p w14:paraId="06222F54"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Установка шиберов и задвижек не допускается.</w:t>
      </w:r>
      <w:r>
        <w:rPr>
          <w:rFonts w:ascii="Times New Roman" w:hAnsi="Times New Roman" w:cs="Times New Roman"/>
          <w:color w:val="000000"/>
        </w:rPr>
        <w:br/>
      </w:r>
    </w:p>
    <w:p w14:paraId="687E6CB9"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Вытяжные отверстия в помещениях для зарядки АКБ должны располагаться с противоположной стороны от приточных.</w:t>
      </w:r>
      <w:r>
        <w:rPr>
          <w:rFonts w:ascii="Times New Roman" w:hAnsi="Times New Roman" w:cs="Times New Roman"/>
          <w:color w:val="000000"/>
        </w:rPr>
        <w:br/>
      </w:r>
      <w:r>
        <w:rPr>
          <w:rFonts w:ascii="Times New Roman" w:hAnsi="Times New Roman" w:cs="Times New Roman"/>
          <w:color w:val="000000"/>
        </w:rPr>
        <w:br/>
      </w:r>
    </w:p>
    <w:p w14:paraId="551DF2C9"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8.3.28. В помещениях агрегатных АЗС следует проектировать центральное водяное отопление.</w:t>
      </w:r>
      <w:r>
        <w:rPr>
          <w:rFonts w:ascii="Times New Roman" w:hAnsi="Times New Roman" w:cs="Times New Roman"/>
          <w:color w:val="000000"/>
        </w:rPr>
        <w:br/>
      </w:r>
    </w:p>
    <w:p w14:paraId="78F7F357"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В качестве нагревательных приборов следует устанавливать регистры из гладких труб.</w:t>
      </w:r>
      <w:r>
        <w:rPr>
          <w:rFonts w:ascii="Times New Roman" w:hAnsi="Times New Roman" w:cs="Times New Roman"/>
          <w:color w:val="000000"/>
        </w:rPr>
        <w:br/>
      </w:r>
    </w:p>
    <w:p w14:paraId="5B3F4724"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Установка регулирующей и запорной арматуры в помещениях агрегатных не допускается.</w:t>
      </w:r>
      <w:r>
        <w:rPr>
          <w:rFonts w:ascii="Times New Roman" w:hAnsi="Times New Roman" w:cs="Times New Roman"/>
          <w:color w:val="000000"/>
        </w:rPr>
        <w:br/>
      </w:r>
      <w:r>
        <w:rPr>
          <w:rFonts w:ascii="Times New Roman" w:hAnsi="Times New Roman" w:cs="Times New Roman"/>
          <w:color w:val="000000"/>
        </w:rPr>
        <w:br/>
      </w:r>
    </w:p>
    <w:p w14:paraId="259917B5"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lastRenderedPageBreak/>
        <w:t>8.3.29. Вентиляцию в помещениях агрегатных следует рассчитывать на удаление теплопоступлений от работающего оборудования. Величины теплопоступлений определяются расчетом на основании технологических данных.</w:t>
      </w:r>
      <w:r>
        <w:rPr>
          <w:rFonts w:ascii="Times New Roman" w:hAnsi="Times New Roman" w:cs="Times New Roman"/>
          <w:color w:val="000000"/>
        </w:rPr>
        <w:br/>
      </w:r>
      <w:r>
        <w:rPr>
          <w:rFonts w:ascii="Times New Roman" w:hAnsi="Times New Roman" w:cs="Times New Roman"/>
          <w:color w:val="000000"/>
        </w:rPr>
        <w:br/>
      </w:r>
    </w:p>
    <w:p w14:paraId="7D2F363E"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8.3.30. В помещениях водогреек следует предусматривать центральное водяное отопление с местными нагревательными приборами и естественную вытяжную вентиляцию.</w:t>
      </w:r>
      <w:r>
        <w:rPr>
          <w:rFonts w:ascii="Times New Roman" w:hAnsi="Times New Roman" w:cs="Times New Roman"/>
          <w:color w:val="000000"/>
        </w:rPr>
        <w:br/>
      </w:r>
      <w:r>
        <w:rPr>
          <w:rFonts w:ascii="Times New Roman" w:hAnsi="Times New Roman" w:cs="Times New Roman"/>
          <w:color w:val="000000"/>
        </w:rPr>
        <w:br/>
      </w:r>
    </w:p>
    <w:p w14:paraId="1740F145"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8.3.31. Отопление и вентиляцию в хранилищах другого имущества следует проектировать с учетом требований действующих приказов министра обороны РФ,</w:t>
      </w:r>
      <w:r>
        <w:rPr>
          <w:rStyle w:val="apple-converted-space"/>
          <w:rFonts w:ascii="Times New Roman" w:hAnsi="Times New Roman" w:cs="Times New Roman"/>
          <w:color w:val="000000"/>
        </w:rPr>
        <w:t> </w:t>
      </w:r>
      <w:r>
        <w:rPr>
          <w:rFonts w:ascii="Times New Roman" w:hAnsi="Times New Roman" w:cs="Times New Roman"/>
          <w:color w:val="000000"/>
        </w:rPr>
        <w:t>СНиП 2.4.01-85, а также соответствующих наставлений и руководств.</w:t>
      </w:r>
      <w:r>
        <w:rPr>
          <w:rFonts w:ascii="Times New Roman" w:hAnsi="Times New Roman" w:cs="Times New Roman"/>
          <w:color w:val="000000"/>
        </w:rPr>
        <w:br/>
      </w:r>
    </w:p>
    <w:p w14:paraId="3174AA93"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8.3.49. Охранной сигнализацией необходимо блокировать ворота, калитки, окна, люки и другие элементы по периметру зданий.</w:t>
      </w:r>
      <w:r>
        <w:rPr>
          <w:rFonts w:ascii="Times New Roman" w:hAnsi="Times New Roman" w:cs="Times New Roman"/>
          <w:color w:val="000000"/>
        </w:rPr>
        <w:br/>
      </w:r>
      <w:r>
        <w:rPr>
          <w:rFonts w:ascii="Times New Roman" w:hAnsi="Times New Roman" w:cs="Times New Roman"/>
          <w:color w:val="000000"/>
        </w:rPr>
        <w:br/>
      </w:r>
    </w:p>
    <w:p w14:paraId="63C0A051"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8.3.50. В зданиях и сооружениях, подлежащих оборудованию пожарной и охранной сигнализацией, допускается устраивать совмещенную пожарно-охранную сигнализацию. При этом в случае отключения датчиков охранной сигнализации должна быть обеспечена работа пожарных извещателей.</w:t>
      </w:r>
      <w:r>
        <w:rPr>
          <w:rFonts w:ascii="Times New Roman" w:hAnsi="Times New Roman" w:cs="Times New Roman"/>
          <w:color w:val="000000"/>
        </w:rPr>
        <w:br/>
      </w:r>
      <w:r>
        <w:rPr>
          <w:rFonts w:ascii="Times New Roman" w:hAnsi="Times New Roman" w:cs="Times New Roman"/>
          <w:color w:val="000000"/>
        </w:rPr>
        <w:br/>
      </w:r>
    </w:p>
    <w:p w14:paraId="6FD3383D"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8.3.51. Приемную станцию пожарно-охранной сигнализации следует предусматривать в комнате дежурного по парку.</w:t>
      </w:r>
      <w:r>
        <w:rPr>
          <w:rFonts w:ascii="Times New Roman" w:hAnsi="Times New Roman" w:cs="Times New Roman"/>
          <w:color w:val="000000"/>
        </w:rPr>
        <w:br/>
      </w:r>
    </w:p>
    <w:p w14:paraId="15215CD2"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Емкость станции должна определяться из расчета включения в нее лучей пожарно-охранной сигнализации от всех зданий и сооружений парка ТВ с учетом 10% запаса. Сигналы "Пожар" и "Тревога" должны дублироваться на станции пожарной и охранной сигнализации объекта соответственно.</w:t>
      </w:r>
      <w:r>
        <w:rPr>
          <w:rFonts w:ascii="Times New Roman" w:hAnsi="Times New Roman" w:cs="Times New Roman"/>
          <w:color w:val="000000"/>
        </w:rPr>
        <w:br/>
      </w:r>
      <w:r>
        <w:rPr>
          <w:rFonts w:ascii="Times New Roman" w:hAnsi="Times New Roman" w:cs="Times New Roman"/>
          <w:color w:val="000000"/>
        </w:rPr>
        <w:br/>
      </w:r>
    </w:p>
    <w:p w14:paraId="3BF2A40E"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8.3.52. Электропитание станции пожарно-охранной сигнализации парка ТВ следует предусматривать от сети переменного тока с резервированием от стартерных аккумуляторных батарей, размещаемых в вентилируемом шкафу.</w:t>
      </w:r>
      <w:r>
        <w:rPr>
          <w:rFonts w:ascii="Times New Roman" w:hAnsi="Times New Roman" w:cs="Times New Roman"/>
          <w:color w:val="000000"/>
        </w:rPr>
        <w:br/>
      </w:r>
      <w:r>
        <w:rPr>
          <w:rFonts w:ascii="Times New Roman" w:hAnsi="Times New Roman" w:cs="Times New Roman"/>
          <w:color w:val="000000"/>
        </w:rPr>
        <w:br/>
      </w:r>
    </w:p>
    <w:p w14:paraId="668C76AA" w14:textId="77777777" w:rsidR="00EC56B5" w:rsidRDefault="00EC56B5">
      <w:pPr>
        <w:pStyle w:val="formattexttopleveltextcentertext"/>
        <w:keepNext/>
        <w:spacing w:before="24" w:beforeAutospacing="0" w:after="24" w:afterAutospacing="0" w:line="330" w:lineRule="atLeast"/>
        <w:jc w:val="center"/>
        <w:rPr>
          <w:rFonts w:ascii="Times New Roman" w:hAnsi="Times New Roman" w:cs="Times New Roman"/>
          <w:color w:val="000000"/>
        </w:rPr>
      </w:pPr>
      <w:r>
        <w:rPr>
          <w:rFonts w:ascii="Times New Roman" w:hAnsi="Times New Roman" w:cs="Times New Roman"/>
          <w:color w:val="000000"/>
        </w:rPr>
        <w:t>8.4. ОХРАНА ОКРУЖАЮЩЕЙ СРЕДЫ</w:t>
      </w:r>
    </w:p>
    <w:p w14:paraId="35B13FD6"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8.4.1. Дождевые воды без органических загрязнений до отвода их за пределы зоны парка ТВ следует очищать на локальных очистных сооружениях. Глубину очистки стоков следует принимать в зависимости от местных условий по согласованию с организацией, эксплуатирующей дождевую канализацию, территориальной главной инспекцией Госкомприроды и местными органами государственного санитарного надзора.</w:t>
      </w:r>
      <w:r>
        <w:rPr>
          <w:rFonts w:ascii="Times New Roman" w:hAnsi="Times New Roman" w:cs="Times New Roman"/>
          <w:color w:val="000000"/>
        </w:rPr>
        <w:br/>
      </w:r>
      <w:r>
        <w:rPr>
          <w:rFonts w:ascii="Times New Roman" w:hAnsi="Times New Roman" w:cs="Times New Roman"/>
          <w:color w:val="000000"/>
        </w:rPr>
        <w:lastRenderedPageBreak/>
        <w:br/>
      </w:r>
    </w:p>
    <w:p w14:paraId="6BEAB3AE"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8.4.2. Рекомендуется предусматривать возможность использования очищенных дождевых вод в качестве дополнительного источника технического водоснабжения.</w:t>
      </w:r>
      <w:r>
        <w:rPr>
          <w:rFonts w:ascii="Times New Roman" w:hAnsi="Times New Roman" w:cs="Times New Roman"/>
          <w:color w:val="000000"/>
        </w:rPr>
        <w:br/>
      </w:r>
      <w:r>
        <w:rPr>
          <w:rFonts w:ascii="Times New Roman" w:hAnsi="Times New Roman" w:cs="Times New Roman"/>
          <w:color w:val="000000"/>
        </w:rPr>
        <w:br/>
      </w:r>
    </w:p>
    <w:p w14:paraId="25FC0A3B"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8.4.3. Водоснабжение моек колесной и гусеничной техники следует проектировать по оборотной системе. Отказ от устройства оборотной системы водоснабжения мойки должен быть обоснован.</w:t>
      </w:r>
      <w:r>
        <w:rPr>
          <w:rFonts w:ascii="Times New Roman" w:hAnsi="Times New Roman" w:cs="Times New Roman"/>
          <w:color w:val="000000"/>
        </w:rPr>
        <w:br/>
      </w:r>
      <w:r>
        <w:rPr>
          <w:rFonts w:ascii="Times New Roman" w:hAnsi="Times New Roman" w:cs="Times New Roman"/>
          <w:color w:val="000000"/>
        </w:rPr>
        <w:br/>
      </w:r>
    </w:p>
    <w:p w14:paraId="51214230"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8.4.4. В качестве элемента оборотной системы водоснабжения для очистки загрязненных вод от мойки техники допускается использовать очистные сооружения дождевых вод.</w:t>
      </w:r>
      <w:r>
        <w:rPr>
          <w:rFonts w:ascii="Times New Roman" w:hAnsi="Times New Roman" w:cs="Times New Roman"/>
          <w:color w:val="000000"/>
        </w:rPr>
        <w:br/>
      </w:r>
      <w:r>
        <w:rPr>
          <w:rFonts w:ascii="Times New Roman" w:hAnsi="Times New Roman" w:cs="Times New Roman"/>
          <w:color w:val="000000"/>
        </w:rPr>
        <w:br/>
      </w:r>
    </w:p>
    <w:p w14:paraId="03F51398"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8.4.5. В проектной документации следует предусматривать мероприятия по охране атмосферного воздуха от вредных выбросов вентиляционных систем в соответствии с действующими нормами, стандартами, рекомендациями и в зависимости от состояния атмосферы в месте строительства объекта.</w:t>
      </w:r>
      <w:r>
        <w:rPr>
          <w:rFonts w:ascii="Times New Roman" w:hAnsi="Times New Roman" w:cs="Times New Roman"/>
          <w:color w:val="000000"/>
        </w:rPr>
        <w:br/>
      </w:r>
      <w:r>
        <w:rPr>
          <w:rFonts w:ascii="Times New Roman" w:hAnsi="Times New Roman" w:cs="Times New Roman"/>
          <w:color w:val="000000"/>
        </w:rPr>
        <w:br/>
      </w:r>
    </w:p>
    <w:p w14:paraId="6BFD4DC3" w14:textId="77777777" w:rsidR="00EC56B5" w:rsidRDefault="00EC56B5">
      <w:pPr>
        <w:pStyle w:val="formattexttopleveltextcentertext"/>
        <w:keepNext/>
        <w:spacing w:before="24" w:beforeAutospacing="0" w:after="24" w:afterAutospacing="0" w:line="330" w:lineRule="atLeast"/>
        <w:jc w:val="center"/>
        <w:rPr>
          <w:rFonts w:ascii="Times New Roman" w:hAnsi="Times New Roman" w:cs="Times New Roman"/>
          <w:color w:val="000000"/>
        </w:rPr>
      </w:pPr>
      <w:r>
        <w:rPr>
          <w:rFonts w:ascii="Times New Roman" w:hAnsi="Times New Roman" w:cs="Times New Roman"/>
          <w:color w:val="000000"/>
        </w:rPr>
        <w:t>8.5. ИСПОЛЬЗОВАНИЕ ВТОРИЧНЫХ ЭНЕРГЕТИЧЕСКИХ РЕСУРСОВ</w:t>
      </w:r>
    </w:p>
    <w:p w14:paraId="6F9D1DBC"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8.5.1. При проектировании зданий и сооружений парка ТВ следует предусматривать использование вторичных энергоресурсов в целях снижения расходов тепла на отопление, вентиляцию и теплоснабжение технологического оборудования.</w:t>
      </w:r>
      <w:r>
        <w:rPr>
          <w:rFonts w:ascii="Times New Roman" w:hAnsi="Times New Roman" w:cs="Times New Roman"/>
          <w:color w:val="000000"/>
        </w:rPr>
        <w:br/>
      </w:r>
      <w:r>
        <w:rPr>
          <w:rFonts w:ascii="Times New Roman" w:hAnsi="Times New Roman" w:cs="Times New Roman"/>
          <w:color w:val="000000"/>
        </w:rPr>
        <w:br/>
      </w:r>
    </w:p>
    <w:p w14:paraId="798AA4B6"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8.5.2. В проектах исходя из технико-экономических расчетов должна рассматриваться целесообразность использования следующих видов вторичных энергоресурсов:</w:t>
      </w:r>
      <w:r>
        <w:rPr>
          <w:rFonts w:ascii="Times New Roman" w:hAnsi="Times New Roman" w:cs="Times New Roman"/>
          <w:color w:val="000000"/>
        </w:rPr>
        <w:br/>
      </w:r>
    </w:p>
    <w:p w14:paraId="56DDDE37"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тепло, содержащееся в удаляемом воздухе;</w:t>
      </w:r>
      <w:r>
        <w:rPr>
          <w:rFonts w:ascii="Times New Roman" w:hAnsi="Times New Roman" w:cs="Times New Roman"/>
          <w:color w:val="000000"/>
        </w:rPr>
        <w:br/>
      </w:r>
    </w:p>
    <w:p w14:paraId="18A2C6D0"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тепло, содержащееся в выхлопных газах техники;</w:t>
      </w:r>
      <w:r>
        <w:rPr>
          <w:rFonts w:ascii="Times New Roman" w:hAnsi="Times New Roman" w:cs="Times New Roman"/>
          <w:color w:val="000000"/>
        </w:rPr>
        <w:br/>
      </w:r>
    </w:p>
    <w:p w14:paraId="37B1E371"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тепловыделения от технологического оборудования (выпрямительные устройства АЗС и т.п.).</w:t>
      </w:r>
      <w:r>
        <w:rPr>
          <w:rFonts w:ascii="Times New Roman" w:hAnsi="Times New Roman" w:cs="Times New Roman"/>
          <w:color w:val="000000"/>
        </w:rPr>
        <w:br/>
      </w:r>
    </w:p>
    <w:p w14:paraId="3E6F43A3" w14:textId="77777777" w:rsidR="00EC56B5" w:rsidRDefault="00EC56B5">
      <w:pPr>
        <w:pStyle w:val="formattexttopleveltextcentertext"/>
        <w:keepNext/>
        <w:spacing w:before="24" w:beforeAutospacing="0" w:after="24" w:afterAutospacing="0" w:line="330" w:lineRule="atLeast"/>
        <w:jc w:val="center"/>
        <w:rPr>
          <w:rFonts w:ascii="Times New Roman" w:hAnsi="Times New Roman" w:cs="Times New Roman"/>
          <w:color w:val="000000"/>
        </w:rPr>
      </w:pPr>
      <w:r>
        <w:rPr>
          <w:rFonts w:ascii="Times New Roman" w:hAnsi="Times New Roman" w:cs="Times New Roman"/>
          <w:color w:val="000000"/>
        </w:rPr>
        <w:lastRenderedPageBreak/>
        <w:t>ПЕРЕЧЕНЬ НОРМАТИВНЫХ И ДРУГИХ ДОКУМЕНТОВ РОССИЙСКОЙ ФЕДЕРАЦИИ И БЫВШЕГО СССР,</w:t>
      </w:r>
      <w:r>
        <w:rPr>
          <w:rStyle w:val="apple-converted-space"/>
          <w:rFonts w:ascii="Times New Roman" w:hAnsi="Times New Roman" w:cs="Times New Roman"/>
          <w:color w:val="000000"/>
        </w:rPr>
        <w:t> </w:t>
      </w:r>
      <w:r>
        <w:rPr>
          <w:rFonts w:ascii="Times New Roman" w:hAnsi="Times New Roman" w:cs="Times New Roman"/>
          <w:color w:val="000000"/>
        </w:rPr>
        <w:br/>
        <w:t>ДЕЙСТВУЮЩИХ ПО СОСТОЯНИЮ НА 1 ЯНВАРЯ 1995 г. И ИСПОЛЬЗУЕМЫХ ПРИ ПРОЕКТИРОВАНИИ</w:t>
      </w:r>
      <w:r>
        <w:rPr>
          <w:rFonts w:ascii="Times New Roman" w:hAnsi="Times New Roman" w:cs="Times New Roman"/>
          <w:color w:val="000000"/>
        </w:rPr>
        <w:br/>
        <w:t> ЗДАНИЙ И СООРУЖЕНИЙ ЗОНЫ ПАРКА ТЕХНИКИ И ВООРУЖЕНИЯ*</w:t>
      </w:r>
    </w:p>
    <w:p w14:paraId="4D829908" w14:textId="77777777" w:rsidR="00EC56B5" w:rsidRDefault="00EC56B5">
      <w:pPr>
        <w:pStyle w:val="formattexttopleveltext"/>
        <w:spacing w:before="24" w:beforeAutospacing="0" w:after="24" w:afterAutospacing="0" w:line="330" w:lineRule="atLeast"/>
        <w:rPr>
          <w:rFonts w:ascii="Times New Roman" w:hAnsi="Times New Roman" w:cs="Times New Roman"/>
          <w:color w:val="000000"/>
        </w:rPr>
      </w:pPr>
      <w:r>
        <w:rPr>
          <w:rFonts w:ascii="Times New Roman" w:hAnsi="Times New Roman" w:cs="Times New Roman"/>
          <w:color w:val="000000"/>
        </w:rPr>
        <w:t>________________</w:t>
      </w:r>
    </w:p>
    <w:p w14:paraId="2635B96D"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 При использовании документов, включенных в перечень, следует учитывать вышедшие в свет после издания настоящих ВСН документы Минстроя России, приказы и директивы министра обороны РФ и заместителя министра обороны РФ - начальника строительства и расквартирования войск по вопросам, относящимся к капитальному строительству.</w:t>
      </w:r>
      <w:r>
        <w:rPr>
          <w:rFonts w:ascii="Times New Roman" w:hAnsi="Times New Roman" w:cs="Times New Roman"/>
          <w:color w:val="000000"/>
        </w:rPr>
        <w:br/>
      </w:r>
    </w:p>
    <w:p w14:paraId="76174530"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Информация о введении в действие этих документов будет публиковаться в "Бюллетене строительной техники" Минстроя России и "Бюллетене технической информации" ЦОПУ Минобороны РФ.</w:t>
      </w:r>
      <w:r>
        <w:rPr>
          <w:rFonts w:ascii="Times New Roman" w:hAnsi="Times New Roman" w:cs="Times New Roman"/>
          <w:color w:val="000000"/>
        </w:rPr>
        <w:br/>
      </w:r>
    </w:p>
    <w:p w14:paraId="75C64449" w14:textId="77777777" w:rsidR="00EC56B5" w:rsidRDefault="00EC56B5">
      <w:pPr>
        <w:pStyle w:val="formattexttopleveltext"/>
        <w:spacing w:before="24" w:beforeAutospacing="0" w:after="24" w:afterAutospacing="0" w:line="330" w:lineRule="atLeast"/>
        <w:ind w:firstLine="480"/>
        <w:rPr>
          <w:rFonts w:ascii="Times New Roman" w:hAnsi="Times New Roman" w:cs="Times New Roman"/>
          <w:color w:val="000000"/>
        </w:rPr>
      </w:pPr>
      <w:r>
        <w:rPr>
          <w:rFonts w:ascii="Times New Roman" w:hAnsi="Times New Roman" w:cs="Times New Roman"/>
          <w:color w:val="000000"/>
        </w:rPr>
        <w:br/>
      </w:r>
    </w:p>
    <w:tbl>
      <w:tblPr>
        <w:tblW w:w="0" w:type="auto"/>
        <w:tblCellMar>
          <w:top w:w="15" w:type="dxa"/>
          <w:left w:w="15" w:type="dxa"/>
          <w:bottom w:w="15" w:type="dxa"/>
          <w:right w:w="15" w:type="dxa"/>
        </w:tblCellMar>
        <w:tblLook w:val="0000" w:firstRow="0" w:lastRow="0" w:firstColumn="0" w:lastColumn="0" w:noHBand="0" w:noVBand="0"/>
      </w:tblPr>
      <w:tblGrid>
        <w:gridCol w:w="2437"/>
        <w:gridCol w:w="6918"/>
      </w:tblGrid>
      <w:tr w:rsidR="00EC56B5" w:rsidRPr="00EC56B5" w14:paraId="5B20D706" w14:textId="77777777">
        <w:trPr>
          <w:trHeight w:val="15"/>
        </w:trPr>
        <w:tc>
          <w:tcPr>
            <w:tcW w:w="2957" w:type="dxa"/>
            <w:tcBorders>
              <w:top w:val="nil"/>
              <w:left w:val="nil"/>
              <w:bottom w:val="nil"/>
              <w:right w:val="nil"/>
            </w:tcBorders>
            <w:shd w:val="clear" w:color="auto" w:fill="FFFFFF"/>
            <w:vAlign w:val="center"/>
          </w:tcPr>
          <w:p w14:paraId="52369C7B" w14:textId="77777777" w:rsidR="00EC56B5" w:rsidRPr="00EC56B5" w:rsidRDefault="00EC56B5">
            <w:pPr>
              <w:rPr>
                <w:sz w:val="2"/>
                <w:szCs w:val="2"/>
              </w:rPr>
            </w:pPr>
          </w:p>
        </w:tc>
        <w:tc>
          <w:tcPr>
            <w:tcW w:w="9055" w:type="dxa"/>
            <w:tcBorders>
              <w:top w:val="nil"/>
              <w:left w:val="nil"/>
              <w:bottom w:val="nil"/>
              <w:right w:val="nil"/>
            </w:tcBorders>
            <w:shd w:val="clear" w:color="auto" w:fill="FFFFFF"/>
            <w:vAlign w:val="center"/>
          </w:tcPr>
          <w:p w14:paraId="141DED2F" w14:textId="77777777" w:rsidR="00EC56B5" w:rsidRPr="00EC56B5" w:rsidRDefault="00EC56B5">
            <w:pPr>
              <w:rPr>
                <w:sz w:val="2"/>
                <w:szCs w:val="2"/>
              </w:rPr>
            </w:pPr>
          </w:p>
        </w:tc>
      </w:tr>
      <w:tr w:rsidR="00EC56B5" w:rsidRPr="00EC56B5" w14:paraId="745867EF" w14:textId="77777777">
        <w:tc>
          <w:tcPr>
            <w:tcW w:w="2957" w:type="dxa"/>
            <w:tcBorders>
              <w:top w:val="nil"/>
              <w:left w:val="nil"/>
              <w:bottom w:val="nil"/>
              <w:right w:val="nil"/>
            </w:tcBorders>
            <w:shd w:val="clear" w:color="auto" w:fill="FFFFFF"/>
            <w:tcMar>
              <w:top w:w="15" w:type="dxa"/>
              <w:left w:w="74" w:type="dxa"/>
              <w:bottom w:w="15" w:type="dxa"/>
              <w:right w:w="74" w:type="dxa"/>
            </w:tcMar>
          </w:tcPr>
          <w:p w14:paraId="15E5EECD"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c>
          <w:tcPr>
            <w:tcW w:w="9055" w:type="dxa"/>
            <w:tcBorders>
              <w:top w:val="nil"/>
              <w:left w:val="nil"/>
              <w:bottom w:val="nil"/>
              <w:right w:val="nil"/>
            </w:tcBorders>
            <w:shd w:val="clear" w:color="auto" w:fill="FFFFFF"/>
            <w:tcMar>
              <w:top w:w="15" w:type="dxa"/>
              <w:left w:w="74" w:type="dxa"/>
              <w:bottom w:w="15" w:type="dxa"/>
              <w:right w:w="74" w:type="dxa"/>
            </w:tcMar>
          </w:tcPr>
          <w:p w14:paraId="3106FE59"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Style w:val="inactivelink"/>
                <w:rFonts w:ascii="Times New Roman" w:hAnsi="Times New Roman" w:cs="Times New Roman"/>
                <w:sz w:val="21"/>
                <w:szCs w:val="21"/>
                <w:bdr w:val="none" w:sz="0" w:space="0" w:color="auto" w:frame="1"/>
              </w:rPr>
              <w:t>Устав внутренней службы Вооруженных Сил Российской Федерации</w:t>
            </w:r>
            <w:r>
              <w:rPr>
                <w:rFonts w:ascii="Times New Roman" w:hAnsi="Times New Roman" w:cs="Times New Roman"/>
                <w:sz w:val="21"/>
                <w:szCs w:val="21"/>
              </w:rPr>
              <w:t>. - В кн.Общевоинские уставы Вооруженных Сил Российской Федерации. М., Военное издательство, 1994</w:t>
            </w:r>
          </w:p>
        </w:tc>
      </w:tr>
      <w:tr w:rsidR="00EC56B5" w:rsidRPr="00EC56B5" w14:paraId="3BDA6402" w14:textId="77777777">
        <w:tc>
          <w:tcPr>
            <w:tcW w:w="2957" w:type="dxa"/>
            <w:tcBorders>
              <w:top w:val="nil"/>
              <w:left w:val="nil"/>
              <w:bottom w:val="nil"/>
              <w:right w:val="nil"/>
            </w:tcBorders>
            <w:shd w:val="clear" w:color="auto" w:fill="FFFFFF"/>
            <w:tcMar>
              <w:top w:w="15" w:type="dxa"/>
              <w:left w:w="74" w:type="dxa"/>
              <w:bottom w:w="15" w:type="dxa"/>
              <w:right w:w="74" w:type="dxa"/>
            </w:tcMar>
          </w:tcPr>
          <w:p w14:paraId="7E98203A"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ВСН 34-94</w:t>
            </w:r>
            <w:r>
              <w:rPr>
                <w:rStyle w:val="apple-converted-space"/>
                <w:rFonts w:ascii="Times New Roman" w:hAnsi="Times New Roman" w:cs="Times New Roman"/>
                <w:sz w:val="21"/>
                <w:szCs w:val="21"/>
              </w:rPr>
              <w:t> </w:t>
            </w:r>
            <w:r>
              <w:rPr>
                <w:rFonts w:ascii="Times New Roman" w:hAnsi="Times New Roman" w:cs="Times New Roman"/>
                <w:sz w:val="21"/>
                <w:szCs w:val="21"/>
              </w:rPr>
              <w:br/>
              <w:t>Минобороны РФ</w:t>
            </w:r>
          </w:p>
        </w:tc>
        <w:tc>
          <w:tcPr>
            <w:tcW w:w="9055" w:type="dxa"/>
            <w:tcBorders>
              <w:top w:val="nil"/>
              <w:left w:val="nil"/>
              <w:bottom w:val="nil"/>
              <w:right w:val="nil"/>
            </w:tcBorders>
            <w:shd w:val="clear" w:color="auto" w:fill="FFFFFF"/>
            <w:tcMar>
              <w:top w:w="15" w:type="dxa"/>
              <w:left w:w="74" w:type="dxa"/>
              <w:bottom w:w="15" w:type="dxa"/>
              <w:right w:w="74" w:type="dxa"/>
            </w:tcMar>
          </w:tcPr>
          <w:p w14:paraId="2D193A32"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Планировка и застройка военных городков</w:t>
            </w:r>
          </w:p>
        </w:tc>
      </w:tr>
      <w:tr w:rsidR="00EC56B5" w:rsidRPr="00EC56B5" w14:paraId="073C0567" w14:textId="77777777">
        <w:tc>
          <w:tcPr>
            <w:tcW w:w="2957" w:type="dxa"/>
            <w:tcBorders>
              <w:top w:val="nil"/>
              <w:left w:val="nil"/>
              <w:bottom w:val="nil"/>
              <w:right w:val="nil"/>
            </w:tcBorders>
            <w:shd w:val="clear" w:color="auto" w:fill="FFFFFF"/>
            <w:tcMar>
              <w:top w:w="15" w:type="dxa"/>
              <w:left w:w="74" w:type="dxa"/>
              <w:bottom w:w="15" w:type="dxa"/>
              <w:right w:w="74" w:type="dxa"/>
            </w:tcMar>
          </w:tcPr>
          <w:p w14:paraId="443B8462"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Style w:val="inactivelink"/>
                <w:rFonts w:ascii="Times New Roman" w:hAnsi="Times New Roman" w:cs="Times New Roman"/>
                <w:sz w:val="21"/>
                <w:szCs w:val="21"/>
                <w:bdr w:val="none" w:sz="0" w:space="0" w:color="auto" w:frame="1"/>
              </w:rPr>
              <w:t>СНиП 2.11.01-85</w:t>
            </w:r>
          </w:p>
        </w:tc>
        <w:tc>
          <w:tcPr>
            <w:tcW w:w="9055" w:type="dxa"/>
            <w:tcBorders>
              <w:top w:val="nil"/>
              <w:left w:val="nil"/>
              <w:bottom w:val="nil"/>
              <w:right w:val="nil"/>
            </w:tcBorders>
            <w:shd w:val="clear" w:color="auto" w:fill="FFFFFF"/>
            <w:tcMar>
              <w:top w:w="15" w:type="dxa"/>
              <w:left w:w="74" w:type="dxa"/>
              <w:bottom w:w="15" w:type="dxa"/>
              <w:right w:w="74" w:type="dxa"/>
            </w:tcMar>
          </w:tcPr>
          <w:p w14:paraId="3A526D68"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Складские здания</w:t>
            </w:r>
          </w:p>
        </w:tc>
      </w:tr>
      <w:tr w:rsidR="00EC56B5" w:rsidRPr="00EC56B5" w14:paraId="625125FC" w14:textId="77777777">
        <w:tc>
          <w:tcPr>
            <w:tcW w:w="2957" w:type="dxa"/>
            <w:tcBorders>
              <w:top w:val="nil"/>
              <w:left w:val="nil"/>
              <w:bottom w:val="nil"/>
              <w:right w:val="nil"/>
            </w:tcBorders>
            <w:shd w:val="clear" w:color="auto" w:fill="FFFFFF"/>
            <w:tcMar>
              <w:top w:w="15" w:type="dxa"/>
              <w:left w:w="74" w:type="dxa"/>
              <w:bottom w:w="15" w:type="dxa"/>
              <w:right w:w="74" w:type="dxa"/>
            </w:tcMar>
          </w:tcPr>
          <w:p w14:paraId="24A7F2FF"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Style w:val="inactivelink"/>
                <w:rFonts w:ascii="Times New Roman" w:hAnsi="Times New Roman" w:cs="Times New Roman"/>
                <w:sz w:val="21"/>
                <w:szCs w:val="21"/>
                <w:bdr w:val="none" w:sz="0" w:space="0" w:color="auto" w:frame="1"/>
              </w:rPr>
              <w:t>СНиП 2.09.02-85</w:t>
            </w:r>
          </w:p>
        </w:tc>
        <w:tc>
          <w:tcPr>
            <w:tcW w:w="9055" w:type="dxa"/>
            <w:tcBorders>
              <w:top w:val="nil"/>
              <w:left w:val="nil"/>
              <w:bottom w:val="nil"/>
              <w:right w:val="nil"/>
            </w:tcBorders>
            <w:shd w:val="clear" w:color="auto" w:fill="FFFFFF"/>
            <w:tcMar>
              <w:top w:w="15" w:type="dxa"/>
              <w:left w:w="74" w:type="dxa"/>
              <w:bottom w:w="15" w:type="dxa"/>
              <w:right w:w="74" w:type="dxa"/>
            </w:tcMar>
          </w:tcPr>
          <w:p w14:paraId="5A21EB6A"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Производственные здания</w:t>
            </w:r>
          </w:p>
        </w:tc>
      </w:tr>
      <w:tr w:rsidR="00EC56B5" w:rsidRPr="00EC56B5" w14:paraId="29CFC922" w14:textId="77777777">
        <w:tc>
          <w:tcPr>
            <w:tcW w:w="2957" w:type="dxa"/>
            <w:tcBorders>
              <w:top w:val="nil"/>
              <w:left w:val="nil"/>
              <w:bottom w:val="nil"/>
              <w:right w:val="nil"/>
            </w:tcBorders>
            <w:shd w:val="clear" w:color="auto" w:fill="FFFFFF"/>
            <w:tcMar>
              <w:top w:w="15" w:type="dxa"/>
              <w:left w:w="74" w:type="dxa"/>
              <w:bottom w:w="15" w:type="dxa"/>
              <w:right w:w="74" w:type="dxa"/>
            </w:tcMar>
          </w:tcPr>
          <w:p w14:paraId="5E2B24A3"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СНиП 2.01.02-85*</w:t>
            </w:r>
          </w:p>
        </w:tc>
        <w:tc>
          <w:tcPr>
            <w:tcW w:w="9055" w:type="dxa"/>
            <w:tcBorders>
              <w:top w:val="nil"/>
              <w:left w:val="nil"/>
              <w:bottom w:val="nil"/>
              <w:right w:val="nil"/>
            </w:tcBorders>
            <w:shd w:val="clear" w:color="auto" w:fill="FFFFFF"/>
            <w:tcMar>
              <w:top w:w="15" w:type="dxa"/>
              <w:left w:w="74" w:type="dxa"/>
              <w:bottom w:w="15" w:type="dxa"/>
              <w:right w:w="74" w:type="dxa"/>
            </w:tcMar>
          </w:tcPr>
          <w:p w14:paraId="3829773A"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Противопожарные нормы</w:t>
            </w:r>
          </w:p>
        </w:tc>
      </w:tr>
      <w:tr w:rsidR="00EC56B5" w:rsidRPr="00EC56B5" w14:paraId="12B699DF" w14:textId="77777777">
        <w:tc>
          <w:tcPr>
            <w:tcW w:w="2957" w:type="dxa"/>
            <w:tcBorders>
              <w:top w:val="nil"/>
              <w:left w:val="nil"/>
              <w:bottom w:val="nil"/>
              <w:right w:val="nil"/>
            </w:tcBorders>
            <w:shd w:val="clear" w:color="auto" w:fill="FFFFFF"/>
            <w:tcMar>
              <w:top w:w="15" w:type="dxa"/>
              <w:left w:w="74" w:type="dxa"/>
              <w:bottom w:w="15" w:type="dxa"/>
              <w:right w:w="74" w:type="dxa"/>
            </w:tcMar>
          </w:tcPr>
          <w:p w14:paraId="2363E7C2"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Style w:val="inactivelink"/>
                <w:rFonts w:ascii="Times New Roman" w:hAnsi="Times New Roman" w:cs="Times New Roman"/>
                <w:sz w:val="21"/>
                <w:szCs w:val="21"/>
                <w:bdr w:val="none" w:sz="0" w:space="0" w:color="auto" w:frame="1"/>
              </w:rPr>
              <w:t>СНиП 2.04.09-84</w:t>
            </w:r>
          </w:p>
        </w:tc>
        <w:tc>
          <w:tcPr>
            <w:tcW w:w="9055" w:type="dxa"/>
            <w:tcBorders>
              <w:top w:val="nil"/>
              <w:left w:val="nil"/>
              <w:bottom w:val="nil"/>
              <w:right w:val="nil"/>
            </w:tcBorders>
            <w:shd w:val="clear" w:color="auto" w:fill="FFFFFF"/>
            <w:tcMar>
              <w:top w:w="15" w:type="dxa"/>
              <w:left w:w="74" w:type="dxa"/>
              <w:bottom w:w="15" w:type="dxa"/>
              <w:right w:w="74" w:type="dxa"/>
            </w:tcMar>
          </w:tcPr>
          <w:p w14:paraId="4ABEBF1D"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Пожарная автоматика зданий и сооружений</w:t>
            </w:r>
          </w:p>
        </w:tc>
      </w:tr>
      <w:tr w:rsidR="00EC56B5" w:rsidRPr="00EC56B5" w14:paraId="3C73F2A5" w14:textId="77777777">
        <w:tc>
          <w:tcPr>
            <w:tcW w:w="2957" w:type="dxa"/>
            <w:tcBorders>
              <w:top w:val="nil"/>
              <w:left w:val="nil"/>
              <w:bottom w:val="nil"/>
              <w:right w:val="nil"/>
            </w:tcBorders>
            <w:shd w:val="clear" w:color="auto" w:fill="FFFFFF"/>
            <w:tcMar>
              <w:top w:w="15" w:type="dxa"/>
              <w:left w:w="74" w:type="dxa"/>
              <w:bottom w:w="15" w:type="dxa"/>
              <w:right w:w="74" w:type="dxa"/>
            </w:tcMar>
          </w:tcPr>
          <w:p w14:paraId="0239CDCB"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СНиП II-93-74</w:t>
            </w:r>
          </w:p>
        </w:tc>
        <w:tc>
          <w:tcPr>
            <w:tcW w:w="9055" w:type="dxa"/>
            <w:tcBorders>
              <w:top w:val="nil"/>
              <w:left w:val="nil"/>
              <w:bottom w:val="nil"/>
              <w:right w:val="nil"/>
            </w:tcBorders>
            <w:shd w:val="clear" w:color="auto" w:fill="FFFFFF"/>
            <w:tcMar>
              <w:top w:w="15" w:type="dxa"/>
              <w:left w:w="74" w:type="dxa"/>
              <w:bottom w:w="15" w:type="dxa"/>
              <w:right w:w="74" w:type="dxa"/>
            </w:tcMar>
          </w:tcPr>
          <w:p w14:paraId="7E9886AF"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Предприятия по обслуживанию автомобилей</w:t>
            </w:r>
          </w:p>
        </w:tc>
      </w:tr>
      <w:tr w:rsidR="00EC56B5" w:rsidRPr="00EC56B5" w14:paraId="797A0E36" w14:textId="77777777">
        <w:tc>
          <w:tcPr>
            <w:tcW w:w="2957" w:type="dxa"/>
            <w:tcBorders>
              <w:top w:val="nil"/>
              <w:left w:val="nil"/>
              <w:bottom w:val="nil"/>
              <w:right w:val="nil"/>
            </w:tcBorders>
            <w:shd w:val="clear" w:color="auto" w:fill="FFFFFF"/>
            <w:tcMar>
              <w:top w:w="15" w:type="dxa"/>
              <w:left w:w="74" w:type="dxa"/>
              <w:bottom w:w="15" w:type="dxa"/>
              <w:right w:w="74" w:type="dxa"/>
            </w:tcMar>
          </w:tcPr>
          <w:p w14:paraId="4730734A"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СНиП 2.09.04-87</w:t>
            </w:r>
          </w:p>
        </w:tc>
        <w:tc>
          <w:tcPr>
            <w:tcW w:w="9055" w:type="dxa"/>
            <w:tcBorders>
              <w:top w:val="nil"/>
              <w:left w:val="nil"/>
              <w:bottom w:val="nil"/>
              <w:right w:val="nil"/>
            </w:tcBorders>
            <w:shd w:val="clear" w:color="auto" w:fill="FFFFFF"/>
            <w:tcMar>
              <w:top w:w="15" w:type="dxa"/>
              <w:left w:w="74" w:type="dxa"/>
              <w:bottom w:w="15" w:type="dxa"/>
              <w:right w:w="74" w:type="dxa"/>
            </w:tcMar>
          </w:tcPr>
          <w:p w14:paraId="28C3C56F"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Административные и бытовые здания промышленных предприятий</w:t>
            </w:r>
          </w:p>
        </w:tc>
      </w:tr>
      <w:tr w:rsidR="00EC56B5" w:rsidRPr="00EC56B5" w14:paraId="0FA2B043" w14:textId="77777777">
        <w:tc>
          <w:tcPr>
            <w:tcW w:w="2957" w:type="dxa"/>
            <w:tcBorders>
              <w:top w:val="nil"/>
              <w:left w:val="nil"/>
              <w:bottom w:val="nil"/>
              <w:right w:val="nil"/>
            </w:tcBorders>
            <w:shd w:val="clear" w:color="auto" w:fill="FFFFFF"/>
            <w:tcMar>
              <w:top w:w="15" w:type="dxa"/>
              <w:left w:w="74" w:type="dxa"/>
              <w:bottom w:w="15" w:type="dxa"/>
              <w:right w:w="74" w:type="dxa"/>
            </w:tcMar>
          </w:tcPr>
          <w:p w14:paraId="5A80141E"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СНиП 2.04.01-85</w:t>
            </w:r>
          </w:p>
        </w:tc>
        <w:tc>
          <w:tcPr>
            <w:tcW w:w="9055" w:type="dxa"/>
            <w:tcBorders>
              <w:top w:val="nil"/>
              <w:left w:val="nil"/>
              <w:bottom w:val="nil"/>
              <w:right w:val="nil"/>
            </w:tcBorders>
            <w:shd w:val="clear" w:color="auto" w:fill="FFFFFF"/>
            <w:tcMar>
              <w:top w:w="15" w:type="dxa"/>
              <w:left w:w="74" w:type="dxa"/>
              <w:bottom w:w="15" w:type="dxa"/>
              <w:right w:w="74" w:type="dxa"/>
            </w:tcMar>
          </w:tcPr>
          <w:p w14:paraId="7E90AF51"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Внутренний водопровод и канализация зданий</w:t>
            </w:r>
          </w:p>
        </w:tc>
      </w:tr>
      <w:tr w:rsidR="00EC56B5" w:rsidRPr="00EC56B5" w14:paraId="19F1C771" w14:textId="77777777">
        <w:tc>
          <w:tcPr>
            <w:tcW w:w="2957" w:type="dxa"/>
            <w:tcBorders>
              <w:top w:val="nil"/>
              <w:left w:val="nil"/>
              <w:bottom w:val="nil"/>
              <w:right w:val="nil"/>
            </w:tcBorders>
            <w:shd w:val="clear" w:color="auto" w:fill="FFFFFF"/>
            <w:tcMar>
              <w:top w:w="15" w:type="dxa"/>
              <w:left w:w="74" w:type="dxa"/>
              <w:bottom w:w="15" w:type="dxa"/>
              <w:right w:w="74" w:type="dxa"/>
            </w:tcMar>
          </w:tcPr>
          <w:p w14:paraId="6F50BB4D"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СНиП 2.04.02-84</w:t>
            </w:r>
          </w:p>
        </w:tc>
        <w:tc>
          <w:tcPr>
            <w:tcW w:w="9055" w:type="dxa"/>
            <w:tcBorders>
              <w:top w:val="nil"/>
              <w:left w:val="nil"/>
              <w:bottom w:val="nil"/>
              <w:right w:val="nil"/>
            </w:tcBorders>
            <w:shd w:val="clear" w:color="auto" w:fill="FFFFFF"/>
            <w:tcMar>
              <w:top w:w="15" w:type="dxa"/>
              <w:left w:w="74" w:type="dxa"/>
              <w:bottom w:w="15" w:type="dxa"/>
              <w:right w:w="74" w:type="dxa"/>
            </w:tcMar>
          </w:tcPr>
          <w:p w14:paraId="072E6553"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Водоснабжение. Наружные сети и сооружения</w:t>
            </w:r>
          </w:p>
        </w:tc>
      </w:tr>
      <w:tr w:rsidR="00EC56B5" w:rsidRPr="00EC56B5" w14:paraId="4E400722" w14:textId="77777777">
        <w:tc>
          <w:tcPr>
            <w:tcW w:w="2957" w:type="dxa"/>
            <w:tcBorders>
              <w:top w:val="nil"/>
              <w:left w:val="nil"/>
              <w:bottom w:val="nil"/>
              <w:right w:val="nil"/>
            </w:tcBorders>
            <w:shd w:val="clear" w:color="auto" w:fill="FFFFFF"/>
            <w:tcMar>
              <w:top w:w="15" w:type="dxa"/>
              <w:left w:w="74" w:type="dxa"/>
              <w:bottom w:w="15" w:type="dxa"/>
              <w:right w:w="74" w:type="dxa"/>
            </w:tcMar>
          </w:tcPr>
          <w:p w14:paraId="6B7D0CEB"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СНиП II-4-79</w:t>
            </w:r>
          </w:p>
        </w:tc>
        <w:tc>
          <w:tcPr>
            <w:tcW w:w="9055" w:type="dxa"/>
            <w:tcBorders>
              <w:top w:val="nil"/>
              <w:left w:val="nil"/>
              <w:bottom w:val="nil"/>
              <w:right w:val="nil"/>
            </w:tcBorders>
            <w:shd w:val="clear" w:color="auto" w:fill="FFFFFF"/>
            <w:tcMar>
              <w:top w:w="15" w:type="dxa"/>
              <w:left w:w="74" w:type="dxa"/>
              <w:bottom w:w="15" w:type="dxa"/>
              <w:right w:w="74" w:type="dxa"/>
            </w:tcMar>
          </w:tcPr>
          <w:p w14:paraId="37658F87"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Естественное и искусственное освещение</w:t>
            </w:r>
          </w:p>
        </w:tc>
      </w:tr>
      <w:tr w:rsidR="00EC56B5" w:rsidRPr="00EC56B5" w14:paraId="59E0D0FC" w14:textId="77777777">
        <w:tc>
          <w:tcPr>
            <w:tcW w:w="2957" w:type="dxa"/>
            <w:tcBorders>
              <w:top w:val="nil"/>
              <w:left w:val="nil"/>
              <w:bottom w:val="nil"/>
              <w:right w:val="nil"/>
            </w:tcBorders>
            <w:shd w:val="clear" w:color="auto" w:fill="FFFFFF"/>
            <w:tcMar>
              <w:top w:w="15" w:type="dxa"/>
              <w:left w:w="74" w:type="dxa"/>
              <w:bottom w:w="15" w:type="dxa"/>
              <w:right w:w="74" w:type="dxa"/>
            </w:tcMar>
          </w:tcPr>
          <w:p w14:paraId="095E7C12"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ВНТП 125-84</w:t>
            </w:r>
            <w:r>
              <w:rPr>
                <w:rFonts w:ascii="Times New Roman" w:hAnsi="Times New Roman" w:cs="Times New Roman"/>
                <w:sz w:val="21"/>
                <w:szCs w:val="21"/>
              </w:rPr>
              <w:br/>
              <w:t>-------------------</w:t>
            </w:r>
            <w:r>
              <w:rPr>
                <w:rFonts w:ascii="Times New Roman" w:hAnsi="Times New Roman" w:cs="Times New Roman"/>
                <w:sz w:val="21"/>
                <w:szCs w:val="21"/>
              </w:rPr>
              <w:br/>
              <w:t>Минобороны</w:t>
            </w:r>
          </w:p>
        </w:tc>
        <w:tc>
          <w:tcPr>
            <w:tcW w:w="9055" w:type="dxa"/>
            <w:tcBorders>
              <w:top w:val="nil"/>
              <w:left w:val="nil"/>
              <w:bottom w:val="nil"/>
              <w:right w:val="nil"/>
            </w:tcBorders>
            <w:shd w:val="clear" w:color="auto" w:fill="FFFFFF"/>
            <w:tcMar>
              <w:top w:w="15" w:type="dxa"/>
              <w:left w:w="74" w:type="dxa"/>
              <w:bottom w:w="15" w:type="dxa"/>
              <w:right w:w="74" w:type="dxa"/>
            </w:tcMar>
          </w:tcPr>
          <w:p w14:paraId="08CA746B"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Ведомственные нормы технологического проектирования складов для хранения легковоспламеняющихся и горючих жидкостей (нефтепродуктов)</w:t>
            </w:r>
          </w:p>
        </w:tc>
      </w:tr>
      <w:tr w:rsidR="00EC56B5" w:rsidRPr="00EC56B5" w14:paraId="3815EBC6" w14:textId="77777777">
        <w:tc>
          <w:tcPr>
            <w:tcW w:w="2957" w:type="dxa"/>
            <w:tcBorders>
              <w:top w:val="nil"/>
              <w:left w:val="nil"/>
              <w:bottom w:val="nil"/>
              <w:right w:val="nil"/>
            </w:tcBorders>
            <w:shd w:val="clear" w:color="auto" w:fill="FFFFFF"/>
            <w:tcMar>
              <w:top w:w="15" w:type="dxa"/>
              <w:left w:w="74" w:type="dxa"/>
              <w:bottom w:w="15" w:type="dxa"/>
              <w:right w:w="74" w:type="dxa"/>
            </w:tcMar>
          </w:tcPr>
          <w:p w14:paraId="20BE4285"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ВСН 111-83</w:t>
            </w:r>
            <w:r>
              <w:rPr>
                <w:rFonts w:ascii="Times New Roman" w:hAnsi="Times New Roman" w:cs="Times New Roman"/>
                <w:sz w:val="21"/>
                <w:szCs w:val="21"/>
              </w:rPr>
              <w:br/>
              <w:t>------------------</w:t>
            </w:r>
            <w:r>
              <w:rPr>
                <w:rFonts w:ascii="Times New Roman" w:hAnsi="Times New Roman" w:cs="Times New Roman"/>
                <w:sz w:val="21"/>
                <w:szCs w:val="21"/>
              </w:rPr>
              <w:br/>
              <w:t>Минобороны</w:t>
            </w:r>
          </w:p>
        </w:tc>
        <w:tc>
          <w:tcPr>
            <w:tcW w:w="9055" w:type="dxa"/>
            <w:tcBorders>
              <w:top w:val="nil"/>
              <w:left w:val="nil"/>
              <w:bottom w:val="nil"/>
              <w:right w:val="nil"/>
            </w:tcBorders>
            <w:shd w:val="clear" w:color="auto" w:fill="FFFFFF"/>
            <w:tcMar>
              <w:top w:w="15" w:type="dxa"/>
              <w:left w:w="74" w:type="dxa"/>
              <w:bottom w:w="15" w:type="dxa"/>
              <w:right w:w="74" w:type="dxa"/>
            </w:tcMar>
          </w:tcPr>
          <w:p w14:paraId="3E0A9C2B"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Ведомственные строительные нормы проектирования складов для хранения легковоспламеняющихся и горючих жидкостей (нефтепродуктов)</w:t>
            </w:r>
          </w:p>
        </w:tc>
      </w:tr>
      <w:tr w:rsidR="00EC56B5" w:rsidRPr="00EC56B5" w14:paraId="13B06147" w14:textId="77777777">
        <w:tc>
          <w:tcPr>
            <w:tcW w:w="2957" w:type="dxa"/>
            <w:tcBorders>
              <w:top w:val="nil"/>
              <w:left w:val="nil"/>
              <w:bottom w:val="nil"/>
              <w:right w:val="nil"/>
            </w:tcBorders>
            <w:shd w:val="clear" w:color="auto" w:fill="FFFFFF"/>
            <w:tcMar>
              <w:top w:w="15" w:type="dxa"/>
              <w:left w:w="74" w:type="dxa"/>
              <w:bottom w:w="15" w:type="dxa"/>
              <w:right w:w="74" w:type="dxa"/>
            </w:tcMar>
          </w:tcPr>
          <w:p w14:paraId="3C02CFB7"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ВСН 58-87</w:t>
            </w:r>
            <w:r>
              <w:rPr>
                <w:rFonts w:ascii="Times New Roman" w:hAnsi="Times New Roman" w:cs="Times New Roman"/>
                <w:sz w:val="21"/>
                <w:szCs w:val="21"/>
              </w:rPr>
              <w:br/>
              <w:t>------------------</w:t>
            </w:r>
            <w:r>
              <w:rPr>
                <w:rFonts w:ascii="Times New Roman" w:hAnsi="Times New Roman" w:cs="Times New Roman"/>
                <w:sz w:val="21"/>
                <w:szCs w:val="21"/>
              </w:rPr>
              <w:br/>
            </w:r>
            <w:r>
              <w:rPr>
                <w:rFonts w:ascii="Times New Roman" w:hAnsi="Times New Roman" w:cs="Times New Roman"/>
                <w:sz w:val="21"/>
                <w:szCs w:val="21"/>
              </w:rPr>
              <w:lastRenderedPageBreak/>
              <w:t>Минобороны</w:t>
            </w:r>
          </w:p>
        </w:tc>
        <w:tc>
          <w:tcPr>
            <w:tcW w:w="9055" w:type="dxa"/>
            <w:tcBorders>
              <w:top w:val="nil"/>
              <w:left w:val="nil"/>
              <w:bottom w:val="nil"/>
              <w:right w:val="nil"/>
            </w:tcBorders>
            <w:shd w:val="clear" w:color="auto" w:fill="FFFFFF"/>
            <w:tcMar>
              <w:top w:w="15" w:type="dxa"/>
              <w:left w:w="74" w:type="dxa"/>
              <w:bottom w:w="15" w:type="dxa"/>
              <w:right w:w="74" w:type="dxa"/>
            </w:tcMar>
          </w:tcPr>
          <w:p w14:paraId="52E76F94"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lastRenderedPageBreak/>
              <w:t xml:space="preserve">Инструкция по проектированию, устройству и эксплуатации молниезащиты от статического электричества зданий и сооружений </w:t>
            </w:r>
            <w:r>
              <w:rPr>
                <w:rFonts w:ascii="Times New Roman" w:hAnsi="Times New Roman" w:cs="Times New Roman"/>
                <w:sz w:val="21"/>
                <w:szCs w:val="21"/>
              </w:rPr>
              <w:lastRenderedPageBreak/>
              <w:t>Министерства обороны</w:t>
            </w:r>
          </w:p>
        </w:tc>
      </w:tr>
      <w:tr w:rsidR="00EC56B5" w:rsidRPr="00EC56B5" w14:paraId="16B0FAD4" w14:textId="77777777">
        <w:tc>
          <w:tcPr>
            <w:tcW w:w="2957" w:type="dxa"/>
            <w:tcBorders>
              <w:top w:val="nil"/>
              <w:left w:val="nil"/>
              <w:bottom w:val="nil"/>
              <w:right w:val="nil"/>
            </w:tcBorders>
            <w:shd w:val="clear" w:color="auto" w:fill="FFFFFF"/>
            <w:tcMar>
              <w:top w:w="15" w:type="dxa"/>
              <w:left w:w="74" w:type="dxa"/>
              <w:bottom w:w="15" w:type="dxa"/>
              <w:right w:w="74" w:type="dxa"/>
            </w:tcMar>
          </w:tcPr>
          <w:p w14:paraId="70909278"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lastRenderedPageBreak/>
              <w:t>Приказ министра обороны РФ 1992 г. N 28</w:t>
            </w:r>
          </w:p>
        </w:tc>
        <w:tc>
          <w:tcPr>
            <w:tcW w:w="9055" w:type="dxa"/>
            <w:tcBorders>
              <w:top w:val="nil"/>
              <w:left w:val="nil"/>
              <w:bottom w:val="nil"/>
              <w:right w:val="nil"/>
            </w:tcBorders>
            <w:shd w:val="clear" w:color="auto" w:fill="FFFFFF"/>
            <w:tcMar>
              <w:top w:w="15" w:type="dxa"/>
              <w:left w:w="74" w:type="dxa"/>
              <w:bottom w:w="15" w:type="dxa"/>
              <w:right w:w="74" w:type="dxa"/>
            </w:tcMar>
          </w:tcPr>
          <w:p w14:paraId="754FEFD7"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Руководство по единым типовым требованиям к паркам воинских частей ВС РФ</w:t>
            </w:r>
          </w:p>
        </w:tc>
      </w:tr>
      <w:tr w:rsidR="00EC56B5" w:rsidRPr="00EC56B5" w14:paraId="3746A96D" w14:textId="77777777">
        <w:tc>
          <w:tcPr>
            <w:tcW w:w="2957" w:type="dxa"/>
            <w:tcBorders>
              <w:top w:val="nil"/>
              <w:left w:val="nil"/>
              <w:bottom w:val="nil"/>
              <w:right w:val="nil"/>
            </w:tcBorders>
            <w:shd w:val="clear" w:color="auto" w:fill="FFFFFF"/>
            <w:tcMar>
              <w:top w:w="15" w:type="dxa"/>
              <w:left w:w="74" w:type="dxa"/>
              <w:bottom w:w="15" w:type="dxa"/>
              <w:right w:w="74" w:type="dxa"/>
            </w:tcMar>
          </w:tcPr>
          <w:p w14:paraId="1E9343E6"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 </w:t>
            </w:r>
          </w:p>
        </w:tc>
        <w:tc>
          <w:tcPr>
            <w:tcW w:w="9055" w:type="dxa"/>
            <w:tcBorders>
              <w:top w:val="nil"/>
              <w:left w:val="nil"/>
              <w:bottom w:val="nil"/>
              <w:right w:val="nil"/>
            </w:tcBorders>
            <w:shd w:val="clear" w:color="auto" w:fill="FFFFFF"/>
            <w:tcMar>
              <w:top w:w="15" w:type="dxa"/>
              <w:left w:w="74" w:type="dxa"/>
              <w:bottom w:w="15" w:type="dxa"/>
              <w:right w:w="74" w:type="dxa"/>
            </w:tcMar>
          </w:tcPr>
          <w:p w14:paraId="12A0A0D4"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Правила устройства электроустановок (ПУЭ). - Изд-е 6-е, переработанное и дополненное. М., Энергоатомиздат, 1985.</w:t>
            </w:r>
          </w:p>
        </w:tc>
      </w:tr>
    </w:tbl>
    <w:p w14:paraId="2CDE8E38" w14:textId="77777777" w:rsidR="00EC56B5" w:rsidRDefault="00EC56B5">
      <w:pPr>
        <w:pStyle w:val="headertexttopleveltextcentertext"/>
        <w:keepNext/>
        <w:spacing w:before="24" w:beforeAutospacing="0" w:after="240" w:afterAutospacing="0" w:line="330" w:lineRule="atLeast"/>
        <w:jc w:val="center"/>
        <w:rPr>
          <w:rFonts w:ascii="Times New Roman" w:hAnsi="Times New Roman" w:cs="Times New Roman"/>
          <w:b/>
          <w:bCs/>
          <w:color w:val="000000"/>
        </w:rPr>
      </w:pPr>
      <w:r>
        <w:rPr>
          <w:rFonts w:ascii="Times New Roman" w:hAnsi="Times New Roman" w:cs="Times New Roman"/>
          <w:b/>
          <w:bCs/>
          <w:color w:val="000000"/>
        </w:rPr>
        <w:t>     </w:t>
      </w:r>
      <w:r>
        <w:rPr>
          <w:rFonts w:ascii="Times New Roman" w:hAnsi="Times New Roman" w:cs="Times New Roman"/>
          <w:b/>
          <w:bCs/>
          <w:color w:val="000000"/>
        </w:rPr>
        <w:br/>
        <w:t>     </w:t>
      </w:r>
      <w:r>
        <w:rPr>
          <w:rFonts w:ascii="Times New Roman" w:hAnsi="Times New Roman" w:cs="Times New Roman"/>
          <w:b/>
          <w:bCs/>
          <w:color w:val="000000"/>
        </w:rPr>
        <w:br/>
        <w:t> Глава 9. ЗДАНИЯ БАНЬ, ПРАЧЕЧНЫХ, ХИМЧИСТОК,</w:t>
      </w:r>
      <w:r>
        <w:rPr>
          <w:rStyle w:val="apple-converted-space"/>
          <w:rFonts w:ascii="Times New Roman" w:hAnsi="Times New Roman" w:cs="Times New Roman"/>
          <w:b/>
          <w:bCs/>
          <w:color w:val="000000"/>
        </w:rPr>
        <w:t> </w:t>
      </w:r>
      <w:r>
        <w:rPr>
          <w:rFonts w:ascii="Times New Roman" w:hAnsi="Times New Roman" w:cs="Times New Roman"/>
          <w:b/>
          <w:bCs/>
          <w:color w:val="000000"/>
        </w:rPr>
        <w:br/>
        <w:t>СОЛДАТСКИХ КОМБИНАТОВ БЫТОВОГО ОБСЛУЖИВАНИЯ</w:t>
      </w:r>
      <w:r>
        <w:rPr>
          <w:rStyle w:val="apple-converted-space"/>
          <w:rFonts w:ascii="Times New Roman" w:hAnsi="Times New Roman" w:cs="Times New Roman"/>
          <w:b/>
          <w:bCs/>
          <w:color w:val="000000"/>
        </w:rPr>
        <w:t> </w:t>
      </w:r>
      <w:r>
        <w:rPr>
          <w:rFonts w:ascii="Times New Roman" w:hAnsi="Times New Roman" w:cs="Times New Roman"/>
          <w:b/>
          <w:bCs/>
          <w:color w:val="000000"/>
        </w:rPr>
        <w:br/>
        <w:t>И ОКРУЖНЫХ ПРЕДПРИЯТИЙ ПО РЕМОНТУ ВЕЩЕВОГО ИМУЩЕСТВА</w:t>
      </w:r>
    </w:p>
    <w:p w14:paraId="7102C917" w14:textId="77777777" w:rsidR="00EC56B5" w:rsidRDefault="00EC56B5">
      <w:pPr>
        <w:pStyle w:val="formattexttopleveltext"/>
        <w:spacing w:before="24" w:beforeAutospacing="0" w:after="24" w:afterAutospacing="0" w:line="330" w:lineRule="atLeast"/>
        <w:rPr>
          <w:rFonts w:ascii="Times New Roman" w:hAnsi="Times New Roman" w:cs="Times New Roman"/>
          <w:color w:val="000000"/>
        </w:rPr>
      </w:pPr>
    </w:p>
    <w:p w14:paraId="12E973E4"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Настоящие нормы распространяются на проектирование вновь сооружаемых и реконструируемых зданий воинских бань, прачечных, химчисток, солдатских комбинатов бытового обслуживания (СКБО), а также окружных предприятий по ремонту вещевого имущества.</w:t>
      </w:r>
      <w:r>
        <w:rPr>
          <w:rFonts w:ascii="Times New Roman" w:hAnsi="Times New Roman" w:cs="Times New Roman"/>
          <w:color w:val="000000"/>
        </w:rPr>
        <w:br/>
      </w:r>
    </w:p>
    <w:p w14:paraId="210FA11C"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Настоящие нормы содержат специфические требования, предъявляемые к проектированию зданий воинских бань, прачечных, химчисток, СКБО и окружных предприятий по ремонту вещевого имущества, определяемые условиями быта войск.</w:t>
      </w:r>
      <w:r>
        <w:rPr>
          <w:rFonts w:ascii="Times New Roman" w:hAnsi="Times New Roman" w:cs="Times New Roman"/>
          <w:color w:val="000000"/>
        </w:rPr>
        <w:br/>
      </w:r>
    </w:p>
    <w:p w14:paraId="6FA47A3F"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При проектировании воинских бань, прачечных, химчисток, СКБО следует дополнительно руководствоваться</w:t>
      </w:r>
      <w:r>
        <w:rPr>
          <w:rStyle w:val="inactivelink"/>
          <w:rFonts w:ascii="Times New Roman" w:hAnsi="Times New Roman" w:cs="Times New Roman"/>
          <w:color w:val="000000"/>
          <w:bdr w:val="none" w:sz="0" w:space="0" w:color="auto" w:frame="1"/>
        </w:rPr>
        <w:t>СНиП 2.08.02-89</w:t>
      </w:r>
      <w:r>
        <w:rPr>
          <w:rStyle w:val="apple-converted-space"/>
          <w:rFonts w:ascii="Times New Roman" w:hAnsi="Times New Roman" w:cs="Times New Roman"/>
          <w:color w:val="000000"/>
        </w:rPr>
        <w:t> </w:t>
      </w:r>
      <w:r>
        <w:rPr>
          <w:rFonts w:ascii="Times New Roman" w:hAnsi="Times New Roman" w:cs="Times New Roman"/>
          <w:color w:val="000000"/>
        </w:rPr>
        <w:t>и</w:t>
      </w:r>
      <w:r>
        <w:rPr>
          <w:rStyle w:val="apple-converted-space"/>
          <w:rFonts w:ascii="Times New Roman" w:hAnsi="Times New Roman" w:cs="Times New Roman"/>
          <w:color w:val="000000"/>
        </w:rPr>
        <w:t> </w:t>
      </w:r>
      <w:r>
        <w:rPr>
          <w:rFonts w:ascii="Times New Roman" w:hAnsi="Times New Roman" w:cs="Times New Roman"/>
          <w:color w:val="000000"/>
        </w:rPr>
        <w:t>СНиП 2.09.04-87,</w:t>
      </w:r>
      <w:r>
        <w:rPr>
          <w:rStyle w:val="apple-converted-space"/>
          <w:rFonts w:ascii="Times New Roman" w:hAnsi="Times New Roman" w:cs="Times New Roman"/>
          <w:color w:val="000000"/>
        </w:rPr>
        <w:t> </w:t>
      </w:r>
      <w:r>
        <w:rPr>
          <w:rFonts w:ascii="Times New Roman" w:hAnsi="Times New Roman" w:cs="Times New Roman"/>
          <w:color w:val="000000"/>
        </w:rPr>
        <w:t>Правилами устройства электроустановок (ПУЭ)</w:t>
      </w:r>
      <w:r>
        <w:rPr>
          <w:rStyle w:val="apple-converted-space"/>
          <w:rFonts w:ascii="Times New Roman" w:hAnsi="Times New Roman" w:cs="Times New Roman"/>
          <w:color w:val="000000"/>
        </w:rPr>
        <w:t> </w:t>
      </w:r>
      <w:r>
        <w:rPr>
          <w:rFonts w:ascii="Times New Roman" w:hAnsi="Times New Roman" w:cs="Times New Roman"/>
          <w:color w:val="000000"/>
        </w:rPr>
        <w:t>и технологическими заданиями.</w:t>
      </w:r>
      <w:r>
        <w:rPr>
          <w:rFonts w:ascii="Times New Roman" w:hAnsi="Times New Roman" w:cs="Times New Roman"/>
          <w:color w:val="000000"/>
        </w:rPr>
        <w:br/>
      </w:r>
      <w:r>
        <w:rPr>
          <w:rFonts w:ascii="Times New Roman" w:hAnsi="Times New Roman" w:cs="Times New Roman"/>
          <w:color w:val="000000"/>
        </w:rPr>
        <w:br/>
      </w:r>
    </w:p>
    <w:p w14:paraId="13F2C33E" w14:textId="77777777" w:rsidR="00EC56B5" w:rsidRDefault="00EC56B5">
      <w:pPr>
        <w:pStyle w:val="formattexttopleveltextcentertext"/>
        <w:keepNext/>
        <w:spacing w:before="24" w:beforeAutospacing="0" w:after="24" w:afterAutospacing="0" w:line="330" w:lineRule="atLeast"/>
        <w:jc w:val="center"/>
        <w:rPr>
          <w:rFonts w:ascii="Times New Roman" w:hAnsi="Times New Roman" w:cs="Times New Roman"/>
          <w:color w:val="000000"/>
        </w:rPr>
      </w:pPr>
      <w:r>
        <w:rPr>
          <w:rFonts w:ascii="Times New Roman" w:hAnsi="Times New Roman" w:cs="Times New Roman"/>
          <w:color w:val="000000"/>
        </w:rPr>
        <w:t>9.1. БАНИ</w:t>
      </w:r>
    </w:p>
    <w:p w14:paraId="6338DAD7" w14:textId="77777777" w:rsidR="00EC56B5" w:rsidRDefault="00EC56B5">
      <w:pPr>
        <w:pStyle w:val="formattexttopleveltextcentertext"/>
        <w:keepNext/>
        <w:spacing w:before="24" w:beforeAutospacing="0" w:after="24" w:afterAutospacing="0" w:line="330" w:lineRule="atLeast"/>
        <w:jc w:val="center"/>
        <w:rPr>
          <w:rFonts w:ascii="Times New Roman" w:hAnsi="Times New Roman" w:cs="Times New Roman"/>
          <w:color w:val="000000"/>
        </w:rPr>
      </w:pPr>
      <w:r>
        <w:rPr>
          <w:rFonts w:ascii="Times New Roman" w:hAnsi="Times New Roman" w:cs="Times New Roman"/>
          <w:color w:val="000000"/>
        </w:rPr>
        <w:t>     </w:t>
      </w:r>
      <w:r>
        <w:rPr>
          <w:rFonts w:ascii="Times New Roman" w:hAnsi="Times New Roman" w:cs="Times New Roman"/>
          <w:color w:val="000000"/>
        </w:rPr>
        <w:br/>
        <w:t>Общие положения</w:t>
      </w:r>
    </w:p>
    <w:p w14:paraId="17306896"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9.1.1. Здания воинских бань следует проектировать как отдельно стоящими, так и сблокированными с прачечными, или в составе СКБО.</w:t>
      </w:r>
      <w:r>
        <w:rPr>
          <w:rFonts w:ascii="Times New Roman" w:hAnsi="Times New Roman" w:cs="Times New Roman"/>
          <w:color w:val="000000"/>
        </w:rPr>
        <w:br/>
      </w:r>
      <w:r>
        <w:rPr>
          <w:rFonts w:ascii="Times New Roman" w:hAnsi="Times New Roman" w:cs="Times New Roman"/>
          <w:color w:val="000000"/>
        </w:rPr>
        <w:br/>
      </w:r>
    </w:p>
    <w:p w14:paraId="37290D59"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9.1.2. В гарнизонах с малой численностью личного состава бани на 3 и 5 мест допускается размещать в составе комплексных хозяйственных зданий. При этом помещения бань должны отделяться от других хозяйственных помещений несгораемыми ограждающими конструкциями и иметь обособленные входы и выходы.</w:t>
      </w:r>
      <w:r>
        <w:rPr>
          <w:rFonts w:ascii="Times New Roman" w:hAnsi="Times New Roman" w:cs="Times New Roman"/>
          <w:color w:val="000000"/>
        </w:rPr>
        <w:br/>
      </w:r>
      <w:r>
        <w:rPr>
          <w:rFonts w:ascii="Times New Roman" w:hAnsi="Times New Roman" w:cs="Times New Roman"/>
          <w:color w:val="000000"/>
        </w:rPr>
        <w:br/>
      </w:r>
    </w:p>
    <w:p w14:paraId="3CF1D46B"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 xml:space="preserve">9.1.3. Воинские бани следует проектировать душевого типа с парной. В банях на 3 и 5 мест допускается предусматривать помывочные места (с банными тазами), водоразборную колонку, душ и парную. В гарнизонах, не имеющих коммунальных бань, </w:t>
      </w:r>
      <w:r>
        <w:rPr>
          <w:rFonts w:ascii="Times New Roman" w:hAnsi="Times New Roman" w:cs="Times New Roman"/>
          <w:color w:val="000000"/>
        </w:rPr>
        <w:lastRenderedPageBreak/>
        <w:t>воинские бани могут быть использованы также для помывки населения.</w:t>
      </w:r>
      <w:r>
        <w:rPr>
          <w:rFonts w:ascii="Times New Roman" w:hAnsi="Times New Roman" w:cs="Times New Roman"/>
          <w:color w:val="000000"/>
        </w:rPr>
        <w:br/>
      </w:r>
    </w:p>
    <w:p w14:paraId="246ED27B"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Примечание. Женские отделения в воинских банях не предусматриваются.</w:t>
      </w:r>
      <w:r>
        <w:rPr>
          <w:rFonts w:ascii="Times New Roman" w:hAnsi="Times New Roman" w:cs="Times New Roman"/>
          <w:color w:val="000000"/>
        </w:rPr>
        <w:br/>
      </w:r>
    </w:p>
    <w:p w14:paraId="4A8D88B5" w14:textId="77777777" w:rsidR="00EC56B5" w:rsidRDefault="00EC56B5">
      <w:pPr>
        <w:pStyle w:val="formattexttopleveltext"/>
        <w:spacing w:before="24" w:beforeAutospacing="0" w:after="24" w:afterAutospacing="0" w:line="330" w:lineRule="atLeast"/>
        <w:ind w:firstLine="480"/>
        <w:rPr>
          <w:rFonts w:ascii="Times New Roman" w:hAnsi="Times New Roman" w:cs="Times New Roman"/>
          <w:color w:val="000000"/>
        </w:rPr>
      </w:pPr>
      <w:r>
        <w:rPr>
          <w:rFonts w:ascii="Times New Roman" w:hAnsi="Times New Roman" w:cs="Times New Roman"/>
          <w:color w:val="000000"/>
        </w:rPr>
        <w:br/>
      </w:r>
      <w:r>
        <w:rPr>
          <w:rFonts w:ascii="Times New Roman" w:hAnsi="Times New Roman" w:cs="Times New Roman"/>
          <w:color w:val="000000"/>
        </w:rPr>
        <w:br/>
      </w:r>
    </w:p>
    <w:p w14:paraId="32C2614B"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9.1.4. Пропускную способность воинских бань следует принимать из расчета одной помывки всего личного состава гарнизона (части) за пять дней недели при ежедневной 12-часовой работе бани к продолжительности одной помывки (смены) 45 мин. Между сменами следует выделять 20-30 мин для проведения дезинфекции с последующей влажной уборкой помещений бани.</w:t>
      </w:r>
      <w:r>
        <w:rPr>
          <w:rFonts w:ascii="Times New Roman" w:hAnsi="Times New Roman" w:cs="Times New Roman"/>
          <w:color w:val="000000"/>
        </w:rPr>
        <w:br/>
      </w:r>
      <w:r>
        <w:rPr>
          <w:rFonts w:ascii="Times New Roman" w:hAnsi="Times New Roman" w:cs="Times New Roman"/>
          <w:color w:val="000000"/>
        </w:rPr>
        <w:br/>
      </w:r>
    </w:p>
    <w:p w14:paraId="661B5668"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9.1.5. Вместимость воинской бани определяется количеством мест в помывочных и парильнях. Количество мест в одевальных и раздевальных помещениях должно соответствовать количеству мест в помывочных и парильнях.</w:t>
      </w:r>
      <w:r>
        <w:rPr>
          <w:rFonts w:ascii="Times New Roman" w:hAnsi="Times New Roman" w:cs="Times New Roman"/>
          <w:color w:val="000000"/>
        </w:rPr>
        <w:br/>
      </w:r>
      <w:r>
        <w:rPr>
          <w:rFonts w:ascii="Times New Roman" w:hAnsi="Times New Roman" w:cs="Times New Roman"/>
          <w:color w:val="000000"/>
        </w:rPr>
        <w:br/>
      </w:r>
    </w:p>
    <w:p w14:paraId="41CEBDA8"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9.1.6. Воинские бани независимо от числа помывочных мест проектируются с учетом использования их в качестве санитарных пропускников.</w:t>
      </w:r>
      <w:r>
        <w:rPr>
          <w:rFonts w:ascii="Times New Roman" w:hAnsi="Times New Roman" w:cs="Times New Roman"/>
          <w:color w:val="000000"/>
        </w:rPr>
        <w:br/>
      </w:r>
      <w:r>
        <w:rPr>
          <w:rFonts w:ascii="Times New Roman" w:hAnsi="Times New Roman" w:cs="Times New Roman"/>
          <w:color w:val="000000"/>
        </w:rPr>
        <w:br/>
      </w:r>
    </w:p>
    <w:p w14:paraId="334EA2C2"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9.1.7. Принципиальные технологические схемы работы бани в различных режимах приведены в приложении к настоящей главе.</w:t>
      </w:r>
      <w:r>
        <w:rPr>
          <w:rFonts w:ascii="Times New Roman" w:hAnsi="Times New Roman" w:cs="Times New Roman"/>
          <w:color w:val="000000"/>
        </w:rPr>
        <w:br/>
      </w:r>
      <w:r>
        <w:rPr>
          <w:rFonts w:ascii="Times New Roman" w:hAnsi="Times New Roman" w:cs="Times New Roman"/>
          <w:color w:val="000000"/>
        </w:rPr>
        <w:br/>
      </w:r>
    </w:p>
    <w:p w14:paraId="6AC6C650"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9.1.8. В банях на 25 мест и более следует предусматривать стационарные дезинфекционные камеры, емкость которых должна обеспечивать обработку обмундирования всех одновременно моющихся людей.</w:t>
      </w:r>
    </w:p>
    <w:p w14:paraId="66B2E318" w14:textId="77777777" w:rsidR="00EC56B5" w:rsidRDefault="00EC56B5">
      <w:pPr>
        <w:pStyle w:val="formattexttopleveltext"/>
        <w:spacing w:before="24" w:beforeAutospacing="0" w:after="24" w:afterAutospacing="0" w:line="330" w:lineRule="atLeast"/>
        <w:rPr>
          <w:rFonts w:ascii="Times New Roman" w:hAnsi="Times New Roman" w:cs="Times New Roman"/>
          <w:color w:val="000000"/>
        </w:rPr>
      </w:pPr>
      <w:r>
        <w:rPr>
          <w:rFonts w:ascii="Times New Roman" w:hAnsi="Times New Roman" w:cs="Times New Roman"/>
          <w:color w:val="000000"/>
        </w:rPr>
        <w:t>         </w:t>
      </w:r>
    </w:p>
    <w:p w14:paraId="77BF0F9E" w14:textId="77777777" w:rsidR="00EC56B5" w:rsidRDefault="00EC56B5">
      <w:pPr>
        <w:pStyle w:val="formattexttopleveltextcentertext"/>
        <w:keepNext/>
        <w:spacing w:before="24" w:beforeAutospacing="0" w:after="24" w:afterAutospacing="0" w:line="330" w:lineRule="atLeast"/>
        <w:jc w:val="center"/>
        <w:rPr>
          <w:rFonts w:ascii="Times New Roman" w:hAnsi="Times New Roman" w:cs="Times New Roman"/>
          <w:color w:val="000000"/>
        </w:rPr>
      </w:pPr>
      <w:r>
        <w:rPr>
          <w:rFonts w:ascii="Times New Roman" w:hAnsi="Times New Roman" w:cs="Times New Roman"/>
          <w:color w:val="000000"/>
        </w:rPr>
        <w:t>Объемно-планировочные и конструктивные решения</w:t>
      </w:r>
    </w:p>
    <w:p w14:paraId="77C722EC"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9.1.9. Высоту этажей, а также предельную этажность зданий бань следует принимать по</w:t>
      </w:r>
      <w:r>
        <w:rPr>
          <w:rStyle w:val="apple-converted-space"/>
          <w:rFonts w:ascii="Times New Roman" w:hAnsi="Times New Roman" w:cs="Times New Roman"/>
          <w:color w:val="000000"/>
        </w:rPr>
        <w:t> </w:t>
      </w:r>
      <w:r>
        <w:rPr>
          <w:rStyle w:val="inactivelink"/>
          <w:rFonts w:ascii="Times New Roman" w:hAnsi="Times New Roman" w:cs="Times New Roman"/>
          <w:color w:val="000000"/>
          <w:bdr w:val="none" w:sz="0" w:space="0" w:color="auto" w:frame="1"/>
        </w:rPr>
        <w:t>СНиП 2.08.02-89</w:t>
      </w:r>
      <w:r>
        <w:rPr>
          <w:rFonts w:ascii="Times New Roman" w:hAnsi="Times New Roman" w:cs="Times New Roman"/>
          <w:color w:val="000000"/>
        </w:rPr>
        <w:t>.</w:t>
      </w:r>
      <w:r>
        <w:rPr>
          <w:rFonts w:ascii="Times New Roman" w:hAnsi="Times New Roman" w:cs="Times New Roman"/>
          <w:color w:val="000000"/>
        </w:rPr>
        <w:br/>
      </w:r>
      <w:r>
        <w:rPr>
          <w:rFonts w:ascii="Times New Roman" w:hAnsi="Times New Roman" w:cs="Times New Roman"/>
          <w:color w:val="000000"/>
        </w:rPr>
        <w:br/>
      </w:r>
    </w:p>
    <w:p w14:paraId="2D93A1C2"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9.1.10. Состав и площади помещений бань в зависимости от их вместимости следует принимать по табл.1.</w:t>
      </w:r>
      <w:r>
        <w:rPr>
          <w:rFonts w:ascii="Times New Roman" w:hAnsi="Times New Roman" w:cs="Times New Roman"/>
          <w:color w:val="000000"/>
        </w:rPr>
        <w:br/>
      </w:r>
    </w:p>
    <w:p w14:paraId="13B16A38" w14:textId="77777777" w:rsidR="00EC56B5" w:rsidRDefault="00EC56B5">
      <w:pPr>
        <w:pStyle w:val="formattexttopleveltext"/>
        <w:spacing w:before="24" w:beforeAutospacing="0" w:after="24" w:afterAutospacing="0" w:line="330" w:lineRule="atLeast"/>
        <w:ind w:firstLine="480"/>
        <w:rPr>
          <w:rFonts w:ascii="Times New Roman" w:hAnsi="Times New Roman" w:cs="Times New Roman"/>
          <w:color w:val="000000"/>
        </w:rPr>
      </w:pPr>
      <w:r>
        <w:rPr>
          <w:rFonts w:ascii="Times New Roman" w:hAnsi="Times New Roman" w:cs="Times New Roman"/>
          <w:color w:val="000000"/>
        </w:rPr>
        <w:br/>
      </w:r>
    </w:p>
    <w:p w14:paraId="1844988C" w14:textId="77777777" w:rsidR="00EC56B5" w:rsidRDefault="00EC56B5">
      <w:pPr>
        <w:pStyle w:val="formattexttopleveltext"/>
        <w:spacing w:before="24" w:beforeAutospacing="0" w:after="24" w:afterAutospacing="0" w:line="330" w:lineRule="atLeast"/>
        <w:jc w:val="right"/>
        <w:rPr>
          <w:rFonts w:ascii="Times New Roman" w:hAnsi="Times New Roman" w:cs="Times New Roman"/>
          <w:color w:val="000000"/>
        </w:rPr>
      </w:pPr>
      <w:r>
        <w:rPr>
          <w:rFonts w:ascii="Times New Roman" w:hAnsi="Times New Roman" w:cs="Times New Roman"/>
          <w:color w:val="000000"/>
        </w:rPr>
        <w:t>Таблица 1</w:t>
      </w:r>
    </w:p>
    <w:tbl>
      <w:tblPr>
        <w:tblW w:w="0" w:type="auto"/>
        <w:tblCellMar>
          <w:top w:w="15" w:type="dxa"/>
          <w:left w:w="15" w:type="dxa"/>
          <w:bottom w:w="15" w:type="dxa"/>
          <w:right w:w="15" w:type="dxa"/>
        </w:tblCellMar>
        <w:tblLook w:val="0000" w:firstRow="0" w:lastRow="0" w:firstColumn="0" w:lastColumn="0" w:noHBand="0" w:noVBand="0"/>
      </w:tblPr>
      <w:tblGrid>
        <w:gridCol w:w="4433"/>
        <w:gridCol w:w="644"/>
        <w:gridCol w:w="716"/>
        <w:gridCol w:w="716"/>
        <w:gridCol w:w="736"/>
        <w:gridCol w:w="619"/>
        <w:gridCol w:w="736"/>
        <w:gridCol w:w="755"/>
      </w:tblGrid>
      <w:tr w:rsidR="00EC56B5" w:rsidRPr="00EC56B5" w14:paraId="202BDC57" w14:textId="77777777">
        <w:trPr>
          <w:trHeight w:val="15"/>
        </w:trPr>
        <w:tc>
          <w:tcPr>
            <w:tcW w:w="5914" w:type="dxa"/>
            <w:tcBorders>
              <w:top w:val="nil"/>
              <w:left w:val="nil"/>
              <w:bottom w:val="nil"/>
              <w:right w:val="nil"/>
            </w:tcBorders>
            <w:shd w:val="clear" w:color="auto" w:fill="FFFFFF"/>
            <w:vAlign w:val="center"/>
          </w:tcPr>
          <w:p w14:paraId="1A9D0129" w14:textId="77777777" w:rsidR="00EC56B5" w:rsidRPr="00EC56B5" w:rsidRDefault="00EC56B5">
            <w:pPr>
              <w:rPr>
                <w:sz w:val="2"/>
                <w:szCs w:val="2"/>
              </w:rPr>
            </w:pPr>
          </w:p>
        </w:tc>
        <w:tc>
          <w:tcPr>
            <w:tcW w:w="739" w:type="dxa"/>
            <w:tcBorders>
              <w:top w:val="nil"/>
              <w:left w:val="nil"/>
              <w:bottom w:val="nil"/>
              <w:right w:val="nil"/>
            </w:tcBorders>
            <w:shd w:val="clear" w:color="auto" w:fill="FFFFFF"/>
            <w:vAlign w:val="center"/>
          </w:tcPr>
          <w:p w14:paraId="1442549E" w14:textId="77777777" w:rsidR="00EC56B5" w:rsidRPr="00EC56B5" w:rsidRDefault="00EC56B5">
            <w:pPr>
              <w:rPr>
                <w:sz w:val="2"/>
                <w:szCs w:val="2"/>
              </w:rPr>
            </w:pPr>
          </w:p>
        </w:tc>
        <w:tc>
          <w:tcPr>
            <w:tcW w:w="924" w:type="dxa"/>
            <w:tcBorders>
              <w:top w:val="nil"/>
              <w:left w:val="nil"/>
              <w:bottom w:val="nil"/>
              <w:right w:val="nil"/>
            </w:tcBorders>
            <w:shd w:val="clear" w:color="auto" w:fill="FFFFFF"/>
            <w:vAlign w:val="center"/>
          </w:tcPr>
          <w:p w14:paraId="4FB4F941" w14:textId="77777777" w:rsidR="00EC56B5" w:rsidRPr="00EC56B5" w:rsidRDefault="00EC56B5">
            <w:pPr>
              <w:rPr>
                <w:sz w:val="2"/>
                <w:szCs w:val="2"/>
              </w:rPr>
            </w:pPr>
          </w:p>
        </w:tc>
        <w:tc>
          <w:tcPr>
            <w:tcW w:w="924" w:type="dxa"/>
            <w:tcBorders>
              <w:top w:val="nil"/>
              <w:left w:val="nil"/>
              <w:bottom w:val="nil"/>
              <w:right w:val="nil"/>
            </w:tcBorders>
            <w:shd w:val="clear" w:color="auto" w:fill="FFFFFF"/>
            <w:vAlign w:val="center"/>
          </w:tcPr>
          <w:p w14:paraId="6CCB13DE" w14:textId="77777777" w:rsidR="00EC56B5" w:rsidRPr="00EC56B5" w:rsidRDefault="00EC56B5">
            <w:pPr>
              <w:rPr>
                <w:sz w:val="2"/>
                <w:szCs w:val="2"/>
              </w:rPr>
            </w:pPr>
          </w:p>
        </w:tc>
        <w:tc>
          <w:tcPr>
            <w:tcW w:w="924" w:type="dxa"/>
            <w:tcBorders>
              <w:top w:val="nil"/>
              <w:left w:val="nil"/>
              <w:bottom w:val="nil"/>
              <w:right w:val="nil"/>
            </w:tcBorders>
            <w:shd w:val="clear" w:color="auto" w:fill="FFFFFF"/>
            <w:vAlign w:val="center"/>
          </w:tcPr>
          <w:p w14:paraId="45C62302" w14:textId="77777777" w:rsidR="00EC56B5" w:rsidRPr="00EC56B5" w:rsidRDefault="00EC56B5">
            <w:pPr>
              <w:rPr>
                <w:sz w:val="2"/>
                <w:szCs w:val="2"/>
              </w:rPr>
            </w:pPr>
          </w:p>
        </w:tc>
        <w:tc>
          <w:tcPr>
            <w:tcW w:w="739" w:type="dxa"/>
            <w:tcBorders>
              <w:top w:val="nil"/>
              <w:left w:val="nil"/>
              <w:bottom w:val="nil"/>
              <w:right w:val="nil"/>
            </w:tcBorders>
            <w:shd w:val="clear" w:color="auto" w:fill="FFFFFF"/>
            <w:vAlign w:val="center"/>
          </w:tcPr>
          <w:p w14:paraId="5D39EB33" w14:textId="77777777" w:rsidR="00EC56B5" w:rsidRPr="00EC56B5" w:rsidRDefault="00EC56B5">
            <w:pPr>
              <w:rPr>
                <w:sz w:val="2"/>
                <w:szCs w:val="2"/>
              </w:rPr>
            </w:pPr>
          </w:p>
        </w:tc>
        <w:tc>
          <w:tcPr>
            <w:tcW w:w="924" w:type="dxa"/>
            <w:tcBorders>
              <w:top w:val="nil"/>
              <w:left w:val="nil"/>
              <w:bottom w:val="nil"/>
              <w:right w:val="nil"/>
            </w:tcBorders>
            <w:shd w:val="clear" w:color="auto" w:fill="FFFFFF"/>
            <w:vAlign w:val="center"/>
          </w:tcPr>
          <w:p w14:paraId="1200FDD0" w14:textId="77777777" w:rsidR="00EC56B5" w:rsidRPr="00EC56B5" w:rsidRDefault="00EC56B5">
            <w:pPr>
              <w:rPr>
                <w:sz w:val="2"/>
                <w:szCs w:val="2"/>
              </w:rPr>
            </w:pPr>
          </w:p>
        </w:tc>
        <w:tc>
          <w:tcPr>
            <w:tcW w:w="924" w:type="dxa"/>
            <w:tcBorders>
              <w:top w:val="nil"/>
              <w:left w:val="nil"/>
              <w:bottom w:val="nil"/>
              <w:right w:val="nil"/>
            </w:tcBorders>
            <w:shd w:val="clear" w:color="auto" w:fill="FFFFFF"/>
            <w:vAlign w:val="center"/>
          </w:tcPr>
          <w:p w14:paraId="4B15D8D2" w14:textId="77777777" w:rsidR="00EC56B5" w:rsidRPr="00EC56B5" w:rsidRDefault="00EC56B5">
            <w:pPr>
              <w:rPr>
                <w:sz w:val="2"/>
                <w:szCs w:val="2"/>
              </w:rPr>
            </w:pPr>
          </w:p>
        </w:tc>
      </w:tr>
      <w:tr w:rsidR="00EC56B5" w:rsidRPr="00EC56B5" w14:paraId="73951784" w14:textId="77777777">
        <w:tc>
          <w:tcPr>
            <w:tcW w:w="5914" w:type="dxa"/>
            <w:tcBorders>
              <w:top w:val="single" w:sz="6" w:space="0" w:color="000000"/>
              <w:left w:val="single" w:sz="6" w:space="0" w:color="000000"/>
              <w:bottom w:val="nil"/>
              <w:right w:val="single" w:sz="6" w:space="0" w:color="000000"/>
            </w:tcBorders>
            <w:shd w:val="clear" w:color="auto" w:fill="FFFFFF"/>
            <w:tcMar>
              <w:top w:w="15" w:type="dxa"/>
              <w:left w:w="74" w:type="dxa"/>
              <w:bottom w:w="15" w:type="dxa"/>
              <w:right w:w="74" w:type="dxa"/>
            </w:tcMar>
          </w:tcPr>
          <w:p w14:paraId="4DB0A63C"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Помещения</w:t>
            </w:r>
          </w:p>
        </w:tc>
        <w:tc>
          <w:tcPr>
            <w:tcW w:w="6098" w:type="dxa"/>
            <w:gridSpan w:val="7"/>
            <w:tcBorders>
              <w:top w:val="single" w:sz="6" w:space="0" w:color="000000"/>
              <w:left w:val="single" w:sz="6" w:space="0" w:color="000000"/>
              <w:bottom w:val="nil"/>
              <w:right w:val="single" w:sz="6" w:space="0" w:color="000000"/>
            </w:tcBorders>
            <w:shd w:val="clear" w:color="auto" w:fill="FFFFFF"/>
            <w:tcMar>
              <w:top w:w="15" w:type="dxa"/>
              <w:left w:w="74" w:type="dxa"/>
              <w:bottom w:w="15" w:type="dxa"/>
              <w:right w:w="74" w:type="dxa"/>
            </w:tcMar>
          </w:tcPr>
          <w:p w14:paraId="0CE62138" w14:textId="456D9903"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Площадь помещений, м</w:t>
            </w:r>
            <w:r w:rsidR="00754ACB">
              <w:rPr>
                <w:rFonts w:ascii="Times New Roman" w:hAnsi="Times New Roman" w:cs="Times New Roman"/>
                <w:noProof/>
                <w:sz w:val="21"/>
                <w:szCs w:val="21"/>
              </w:rPr>
              <w:drawing>
                <wp:inline distT="0" distB="0" distL="0" distR="0" wp14:anchorId="49B05116" wp14:editId="7BF01BF6">
                  <wp:extent cx="104775" cy="219075"/>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Pr>
                <w:rFonts w:ascii="Times New Roman" w:hAnsi="Times New Roman" w:cs="Times New Roman"/>
                <w:sz w:val="21"/>
                <w:szCs w:val="21"/>
              </w:rPr>
              <w:t xml:space="preserve">, в банях с количеством </w:t>
            </w:r>
            <w:r>
              <w:rPr>
                <w:rFonts w:ascii="Times New Roman" w:hAnsi="Times New Roman" w:cs="Times New Roman"/>
                <w:sz w:val="21"/>
                <w:szCs w:val="21"/>
              </w:rPr>
              <w:lastRenderedPageBreak/>
              <w:t>мест</w:t>
            </w:r>
          </w:p>
        </w:tc>
      </w:tr>
      <w:tr w:rsidR="00EC56B5" w:rsidRPr="00EC56B5" w14:paraId="07D44A2E" w14:textId="77777777">
        <w:tc>
          <w:tcPr>
            <w:tcW w:w="5914" w:type="dxa"/>
            <w:tcBorders>
              <w:top w:val="nil"/>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39B4094E"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lastRenderedPageBreak/>
              <w:t> </w:t>
            </w:r>
          </w:p>
        </w:tc>
        <w:tc>
          <w:tcPr>
            <w:tcW w:w="739"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4AD5D3F8"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3</w:t>
            </w:r>
          </w:p>
        </w:tc>
        <w:tc>
          <w:tcPr>
            <w:tcW w:w="924"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0831BABF"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5</w:t>
            </w:r>
          </w:p>
        </w:tc>
        <w:tc>
          <w:tcPr>
            <w:tcW w:w="924"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76D5E935"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10</w:t>
            </w:r>
          </w:p>
        </w:tc>
        <w:tc>
          <w:tcPr>
            <w:tcW w:w="924"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07607C76"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25</w:t>
            </w:r>
          </w:p>
        </w:tc>
        <w:tc>
          <w:tcPr>
            <w:tcW w:w="739"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1B93650E"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50</w:t>
            </w:r>
          </w:p>
        </w:tc>
        <w:tc>
          <w:tcPr>
            <w:tcW w:w="924"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009887AE"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75</w:t>
            </w:r>
          </w:p>
        </w:tc>
        <w:tc>
          <w:tcPr>
            <w:tcW w:w="924"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7699DD86"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100</w:t>
            </w:r>
          </w:p>
        </w:tc>
      </w:tr>
      <w:tr w:rsidR="00EC56B5" w:rsidRPr="00EC56B5" w14:paraId="2B0D35C7" w14:textId="77777777">
        <w:tc>
          <w:tcPr>
            <w:tcW w:w="5914" w:type="dxa"/>
            <w:tcBorders>
              <w:top w:val="single" w:sz="6" w:space="0" w:color="000000"/>
              <w:left w:val="single" w:sz="6" w:space="0" w:color="000000"/>
              <w:bottom w:val="nil"/>
              <w:right w:val="single" w:sz="6" w:space="0" w:color="000000"/>
            </w:tcBorders>
            <w:shd w:val="clear" w:color="auto" w:fill="FFFFFF"/>
            <w:tcMar>
              <w:top w:w="15" w:type="dxa"/>
              <w:left w:w="74" w:type="dxa"/>
              <w:bottom w:w="15" w:type="dxa"/>
              <w:right w:w="74" w:type="dxa"/>
            </w:tcMar>
          </w:tcPr>
          <w:p w14:paraId="762E8652"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Основные</w:t>
            </w:r>
          </w:p>
        </w:tc>
        <w:tc>
          <w:tcPr>
            <w:tcW w:w="739" w:type="dxa"/>
            <w:tcBorders>
              <w:top w:val="single" w:sz="6" w:space="0" w:color="000000"/>
              <w:left w:val="single" w:sz="6" w:space="0" w:color="000000"/>
              <w:bottom w:val="nil"/>
              <w:right w:val="single" w:sz="6" w:space="0" w:color="000000"/>
            </w:tcBorders>
            <w:shd w:val="clear" w:color="auto" w:fill="FFFFFF"/>
            <w:tcMar>
              <w:top w:w="15" w:type="dxa"/>
              <w:left w:w="74" w:type="dxa"/>
              <w:bottom w:w="15" w:type="dxa"/>
              <w:right w:w="74" w:type="dxa"/>
            </w:tcMar>
          </w:tcPr>
          <w:p w14:paraId="71E40028"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 </w:t>
            </w:r>
          </w:p>
        </w:tc>
        <w:tc>
          <w:tcPr>
            <w:tcW w:w="924" w:type="dxa"/>
            <w:tcBorders>
              <w:top w:val="single" w:sz="6" w:space="0" w:color="000000"/>
              <w:left w:val="single" w:sz="6" w:space="0" w:color="000000"/>
              <w:bottom w:val="nil"/>
              <w:right w:val="single" w:sz="6" w:space="0" w:color="000000"/>
            </w:tcBorders>
            <w:shd w:val="clear" w:color="auto" w:fill="FFFFFF"/>
            <w:tcMar>
              <w:top w:w="15" w:type="dxa"/>
              <w:left w:w="74" w:type="dxa"/>
              <w:bottom w:w="15" w:type="dxa"/>
              <w:right w:w="74" w:type="dxa"/>
            </w:tcMar>
          </w:tcPr>
          <w:p w14:paraId="52E6EED9"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 </w:t>
            </w:r>
          </w:p>
        </w:tc>
        <w:tc>
          <w:tcPr>
            <w:tcW w:w="924" w:type="dxa"/>
            <w:tcBorders>
              <w:top w:val="single" w:sz="6" w:space="0" w:color="000000"/>
              <w:left w:val="single" w:sz="6" w:space="0" w:color="000000"/>
              <w:bottom w:val="nil"/>
              <w:right w:val="single" w:sz="6" w:space="0" w:color="000000"/>
            </w:tcBorders>
            <w:shd w:val="clear" w:color="auto" w:fill="FFFFFF"/>
            <w:tcMar>
              <w:top w:w="15" w:type="dxa"/>
              <w:left w:w="74" w:type="dxa"/>
              <w:bottom w:w="15" w:type="dxa"/>
              <w:right w:w="74" w:type="dxa"/>
            </w:tcMar>
          </w:tcPr>
          <w:p w14:paraId="0065DF77"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 </w:t>
            </w:r>
          </w:p>
        </w:tc>
        <w:tc>
          <w:tcPr>
            <w:tcW w:w="924" w:type="dxa"/>
            <w:tcBorders>
              <w:top w:val="single" w:sz="6" w:space="0" w:color="000000"/>
              <w:left w:val="single" w:sz="6" w:space="0" w:color="000000"/>
              <w:bottom w:val="nil"/>
              <w:right w:val="single" w:sz="6" w:space="0" w:color="000000"/>
            </w:tcBorders>
            <w:shd w:val="clear" w:color="auto" w:fill="FFFFFF"/>
            <w:tcMar>
              <w:top w:w="15" w:type="dxa"/>
              <w:left w:w="74" w:type="dxa"/>
              <w:bottom w:w="15" w:type="dxa"/>
              <w:right w:w="74" w:type="dxa"/>
            </w:tcMar>
          </w:tcPr>
          <w:p w14:paraId="5F3A8988"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 </w:t>
            </w:r>
          </w:p>
        </w:tc>
        <w:tc>
          <w:tcPr>
            <w:tcW w:w="739" w:type="dxa"/>
            <w:tcBorders>
              <w:top w:val="single" w:sz="6" w:space="0" w:color="000000"/>
              <w:left w:val="single" w:sz="6" w:space="0" w:color="000000"/>
              <w:bottom w:val="nil"/>
              <w:right w:val="single" w:sz="6" w:space="0" w:color="000000"/>
            </w:tcBorders>
            <w:shd w:val="clear" w:color="auto" w:fill="FFFFFF"/>
            <w:tcMar>
              <w:top w:w="15" w:type="dxa"/>
              <w:left w:w="74" w:type="dxa"/>
              <w:bottom w:w="15" w:type="dxa"/>
              <w:right w:w="74" w:type="dxa"/>
            </w:tcMar>
          </w:tcPr>
          <w:p w14:paraId="63BB142D"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 </w:t>
            </w:r>
          </w:p>
        </w:tc>
        <w:tc>
          <w:tcPr>
            <w:tcW w:w="924" w:type="dxa"/>
            <w:tcBorders>
              <w:top w:val="single" w:sz="6" w:space="0" w:color="000000"/>
              <w:left w:val="single" w:sz="6" w:space="0" w:color="000000"/>
              <w:bottom w:val="nil"/>
              <w:right w:val="single" w:sz="6" w:space="0" w:color="000000"/>
            </w:tcBorders>
            <w:shd w:val="clear" w:color="auto" w:fill="FFFFFF"/>
            <w:tcMar>
              <w:top w:w="15" w:type="dxa"/>
              <w:left w:w="74" w:type="dxa"/>
              <w:bottom w:w="15" w:type="dxa"/>
              <w:right w:w="74" w:type="dxa"/>
            </w:tcMar>
          </w:tcPr>
          <w:p w14:paraId="1B01EE8C"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 </w:t>
            </w:r>
          </w:p>
        </w:tc>
        <w:tc>
          <w:tcPr>
            <w:tcW w:w="924" w:type="dxa"/>
            <w:tcBorders>
              <w:top w:val="single" w:sz="6" w:space="0" w:color="000000"/>
              <w:left w:val="single" w:sz="6" w:space="0" w:color="000000"/>
              <w:bottom w:val="nil"/>
              <w:right w:val="single" w:sz="6" w:space="0" w:color="000000"/>
            </w:tcBorders>
            <w:shd w:val="clear" w:color="auto" w:fill="FFFFFF"/>
            <w:tcMar>
              <w:top w:w="15" w:type="dxa"/>
              <w:left w:w="74" w:type="dxa"/>
              <w:bottom w:w="15" w:type="dxa"/>
              <w:right w:w="74" w:type="dxa"/>
            </w:tcMar>
          </w:tcPr>
          <w:p w14:paraId="34292F6D"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 </w:t>
            </w:r>
          </w:p>
        </w:tc>
      </w:tr>
      <w:tr w:rsidR="00EC56B5" w:rsidRPr="00EC56B5" w14:paraId="05C04906" w14:textId="77777777">
        <w:tc>
          <w:tcPr>
            <w:tcW w:w="591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34D4CA37"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Вестибюль с гардеробом для верхней одежды, ожидальная (остывочная)</w:t>
            </w:r>
          </w:p>
        </w:tc>
        <w:tc>
          <w:tcPr>
            <w:tcW w:w="73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625E7F4A"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5E461585"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41B46EC6"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7</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420A8B81"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22</w:t>
            </w:r>
          </w:p>
        </w:tc>
        <w:tc>
          <w:tcPr>
            <w:tcW w:w="73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2996AB15"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38</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142E0898"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46</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450C5907"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60</w:t>
            </w:r>
          </w:p>
        </w:tc>
      </w:tr>
      <w:tr w:rsidR="00EC56B5" w:rsidRPr="00EC56B5" w14:paraId="0736E20E" w14:textId="77777777">
        <w:tc>
          <w:tcPr>
            <w:tcW w:w="591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3CBE18BD"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Комната для медицинского осмотра при вестибюле</w:t>
            </w:r>
          </w:p>
        </w:tc>
        <w:tc>
          <w:tcPr>
            <w:tcW w:w="73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63C7CEEB"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4</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0359F96C"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4</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2DC254DD"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4</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133E77B5"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4</w:t>
            </w:r>
          </w:p>
        </w:tc>
        <w:tc>
          <w:tcPr>
            <w:tcW w:w="73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5E8310ED"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4</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652D3A73"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4</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13282C44"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4</w:t>
            </w:r>
          </w:p>
        </w:tc>
      </w:tr>
      <w:tr w:rsidR="00EC56B5" w:rsidRPr="00EC56B5" w14:paraId="02A2BFD3" w14:textId="77777777">
        <w:tc>
          <w:tcPr>
            <w:tcW w:w="591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5F8AF326"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Раздевальная</w:t>
            </w:r>
          </w:p>
        </w:tc>
        <w:tc>
          <w:tcPr>
            <w:tcW w:w="73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709EDE41"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6</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19C16192"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8</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2AC8DE8E"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12</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770EB01F"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34</w:t>
            </w:r>
          </w:p>
        </w:tc>
        <w:tc>
          <w:tcPr>
            <w:tcW w:w="73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09877A7E"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64</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2D72F689"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98</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2E68B98A"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125</w:t>
            </w:r>
          </w:p>
        </w:tc>
      </w:tr>
      <w:tr w:rsidR="00EC56B5" w:rsidRPr="00EC56B5" w14:paraId="2B4DEF65" w14:textId="77777777">
        <w:tc>
          <w:tcPr>
            <w:tcW w:w="591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38A5A937"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Помывочная (одна зона):</w:t>
            </w:r>
          </w:p>
        </w:tc>
        <w:tc>
          <w:tcPr>
            <w:tcW w:w="73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4659793A"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718C732B"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342B354E"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78A8AE66"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p>
        </w:tc>
        <w:tc>
          <w:tcPr>
            <w:tcW w:w="73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7A3780AD"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3E507657"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2FD8CD6F"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p>
        </w:tc>
      </w:tr>
      <w:tr w:rsidR="00EC56B5" w:rsidRPr="00EC56B5" w14:paraId="5E57BC7B" w14:textId="77777777">
        <w:tc>
          <w:tcPr>
            <w:tcW w:w="591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67E5C7E3"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с душами</w:t>
            </w:r>
          </w:p>
        </w:tc>
        <w:tc>
          <w:tcPr>
            <w:tcW w:w="73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75323344"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4</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21E5B5CF"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6</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047C94A7"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9</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3A5F84F6"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23</w:t>
            </w:r>
          </w:p>
        </w:tc>
        <w:tc>
          <w:tcPr>
            <w:tcW w:w="73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7D7CB757"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43</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34928CFA"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63</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75371CC6"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95</w:t>
            </w:r>
          </w:p>
        </w:tc>
      </w:tr>
      <w:tr w:rsidR="00EC56B5" w:rsidRPr="00EC56B5" w14:paraId="39C1F161" w14:textId="77777777">
        <w:tc>
          <w:tcPr>
            <w:tcW w:w="591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66E6B1E4"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с помывочными местами</w:t>
            </w:r>
          </w:p>
        </w:tc>
        <w:tc>
          <w:tcPr>
            <w:tcW w:w="73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3B4377A8"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7</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26523D3A"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12</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3C03A1B4"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725F42BD"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w:t>
            </w:r>
          </w:p>
        </w:tc>
        <w:tc>
          <w:tcPr>
            <w:tcW w:w="73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4B905062"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7A68A606"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1BB64000"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w:t>
            </w:r>
          </w:p>
        </w:tc>
      </w:tr>
      <w:tr w:rsidR="00EC56B5" w:rsidRPr="00EC56B5" w14:paraId="5A1649F0" w14:textId="77777777">
        <w:tc>
          <w:tcPr>
            <w:tcW w:w="591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6055E49D"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Парильня</w:t>
            </w:r>
          </w:p>
        </w:tc>
        <w:tc>
          <w:tcPr>
            <w:tcW w:w="73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5A3034B9"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8</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0663874F"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8</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334A9CF8"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8</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5074A392"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12</w:t>
            </w:r>
          </w:p>
        </w:tc>
        <w:tc>
          <w:tcPr>
            <w:tcW w:w="73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25B3EAD6"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20</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0244E292"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24</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27B4B1D0"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30</w:t>
            </w:r>
          </w:p>
        </w:tc>
      </w:tr>
      <w:tr w:rsidR="00EC56B5" w:rsidRPr="00EC56B5" w14:paraId="1606CAED" w14:textId="77777777">
        <w:tc>
          <w:tcPr>
            <w:tcW w:w="591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241F50B5"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Одевальная</w:t>
            </w:r>
          </w:p>
        </w:tc>
        <w:tc>
          <w:tcPr>
            <w:tcW w:w="73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60680565"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11A3E523"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579A2357"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12</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4F4AA037"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34</w:t>
            </w:r>
          </w:p>
        </w:tc>
        <w:tc>
          <w:tcPr>
            <w:tcW w:w="73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7CF12F20"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64</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4BA9D3F6"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98</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4D356F97"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125</w:t>
            </w:r>
          </w:p>
        </w:tc>
      </w:tr>
      <w:tr w:rsidR="00EC56B5" w:rsidRPr="00EC56B5" w14:paraId="163595BE" w14:textId="77777777">
        <w:tc>
          <w:tcPr>
            <w:tcW w:w="591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1DA39C20"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Кладовая грязного белья</w:t>
            </w:r>
          </w:p>
        </w:tc>
        <w:tc>
          <w:tcPr>
            <w:tcW w:w="73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28A929AE"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4</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7CB0B892"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5</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22A5BA5E"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5</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4AEB6F68"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7</w:t>
            </w:r>
          </w:p>
        </w:tc>
        <w:tc>
          <w:tcPr>
            <w:tcW w:w="73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451DB8A8"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8</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2041D0A3"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10</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17EDBB42"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15</w:t>
            </w:r>
          </w:p>
        </w:tc>
      </w:tr>
      <w:tr w:rsidR="00EC56B5" w:rsidRPr="00EC56B5" w14:paraId="5D25F3DF" w14:textId="77777777">
        <w:tc>
          <w:tcPr>
            <w:tcW w:w="591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20BE476F"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Кладовая чистого белья</w:t>
            </w:r>
          </w:p>
        </w:tc>
        <w:tc>
          <w:tcPr>
            <w:tcW w:w="73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3EC723A6"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4</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78AF653A"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5</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7BCB5EAC"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5</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43FBEF62"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7</w:t>
            </w:r>
          </w:p>
        </w:tc>
        <w:tc>
          <w:tcPr>
            <w:tcW w:w="73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331B6908"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8</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3D9916FF"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10</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35140C3B"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15</w:t>
            </w:r>
          </w:p>
        </w:tc>
      </w:tr>
      <w:tr w:rsidR="00EC56B5" w:rsidRPr="00EC56B5" w14:paraId="3E936E79" w14:textId="77777777">
        <w:tc>
          <w:tcPr>
            <w:tcW w:w="591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140993F2"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Помещения для дезкамеры:</w:t>
            </w:r>
          </w:p>
        </w:tc>
        <w:tc>
          <w:tcPr>
            <w:tcW w:w="73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4E7D6DE6"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 </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3CEDF93B"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 </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107F1CC3"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 </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777F0D86"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 </w:t>
            </w:r>
          </w:p>
        </w:tc>
        <w:tc>
          <w:tcPr>
            <w:tcW w:w="73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6036BFB8"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 </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2F65E15E"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 </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72839FB9"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 </w:t>
            </w:r>
          </w:p>
        </w:tc>
      </w:tr>
      <w:tr w:rsidR="00EC56B5" w:rsidRPr="00EC56B5" w14:paraId="60EDC177" w14:textId="77777777">
        <w:tc>
          <w:tcPr>
            <w:tcW w:w="591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3901F1F2"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грязная зона (в т.ч. помещения для загрузки камер)</w:t>
            </w:r>
          </w:p>
        </w:tc>
        <w:tc>
          <w:tcPr>
            <w:tcW w:w="73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1AABB086"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479FD5D4"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59DAF4FD"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3FF578FC"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15</w:t>
            </w:r>
          </w:p>
        </w:tc>
        <w:tc>
          <w:tcPr>
            <w:tcW w:w="73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472F24AD"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15</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769EE579"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15</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48D650FC"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15</w:t>
            </w:r>
          </w:p>
        </w:tc>
      </w:tr>
      <w:tr w:rsidR="00EC56B5" w:rsidRPr="00EC56B5" w14:paraId="2898DFB9" w14:textId="77777777">
        <w:tc>
          <w:tcPr>
            <w:tcW w:w="591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1C23DDFB"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чистая зона (в т.ч. помещения для выгрузки камер)</w:t>
            </w:r>
          </w:p>
        </w:tc>
        <w:tc>
          <w:tcPr>
            <w:tcW w:w="73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2707A14E"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6AC3ECDF"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79632869"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6C123895"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15</w:t>
            </w:r>
          </w:p>
        </w:tc>
        <w:tc>
          <w:tcPr>
            <w:tcW w:w="73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12119076"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15</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46DFBABC"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15</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100B9D29"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15</w:t>
            </w:r>
          </w:p>
        </w:tc>
      </w:tr>
      <w:tr w:rsidR="00EC56B5" w:rsidRPr="00EC56B5" w14:paraId="18F35D2E" w14:textId="77777777">
        <w:tc>
          <w:tcPr>
            <w:tcW w:w="591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0BCB8E08"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Вспомогательные</w:t>
            </w:r>
          </w:p>
        </w:tc>
        <w:tc>
          <w:tcPr>
            <w:tcW w:w="73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1B1489DF"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7DF9F5FE"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795F0423"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4D2E9E16"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c>
          <w:tcPr>
            <w:tcW w:w="73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10739713"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3D7768A7"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28F6A3B7"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r>
      <w:tr w:rsidR="00EC56B5" w:rsidRPr="00EC56B5" w14:paraId="30C83A90" w14:textId="77777777">
        <w:tc>
          <w:tcPr>
            <w:tcW w:w="591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4B4A5BF1"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Парикмахерская с подсобным помещением</w:t>
            </w:r>
          </w:p>
        </w:tc>
        <w:tc>
          <w:tcPr>
            <w:tcW w:w="73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7EB60929"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288A5737"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5E40B36B"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732FF2EC"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9</w:t>
            </w:r>
          </w:p>
        </w:tc>
        <w:tc>
          <w:tcPr>
            <w:tcW w:w="73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11874CE3"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14</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0E9D4B67"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25</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436264F7"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32</w:t>
            </w:r>
          </w:p>
        </w:tc>
      </w:tr>
      <w:tr w:rsidR="00EC56B5" w:rsidRPr="00EC56B5" w14:paraId="03BBE963" w14:textId="77777777">
        <w:tc>
          <w:tcPr>
            <w:tcW w:w="591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0C7B7032"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Кладовая моющих и дезинфицирующих средств</w:t>
            </w:r>
          </w:p>
        </w:tc>
        <w:tc>
          <w:tcPr>
            <w:tcW w:w="73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768BE562"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br/>
              <w:t>)</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6FEBDBC8"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 </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465B792C"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 </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3E446E04"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4</w:t>
            </w:r>
          </w:p>
        </w:tc>
        <w:tc>
          <w:tcPr>
            <w:tcW w:w="73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623D71E8"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4</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6A47C50B"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6</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5E5F292F"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8</w:t>
            </w:r>
          </w:p>
        </w:tc>
      </w:tr>
      <w:tr w:rsidR="00EC56B5" w:rsidRPr="00EC56B5" w14:paraId="127D2AFA" w14:textId="77777777">
        <w:tc>
          <w:tcPr>
            <w:tcW w:w="591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5AF5315D"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 </w:t>
            </w:r>
          </w:p>
        </w:tc>
        <w:tc>
          <w:tcPr>
            <w:tcW w:w="73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0B7391AF"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   4</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6BA89254"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4</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3D02A3B7"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4</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294F7F6B"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 </w:t>
            </w:r>
          </w:p>
        </w:tc>
        <w:tc>
          <w:tcPr>
            <w:tcW w:w="73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69D800D6"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 </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1EA51133"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 </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3D9183E1"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 </w:t>
            </w:r>
          </w:p>
        </w:tc>
      </w:tr>
      <w:tr w:rsidR="00EC56B5" w:rsidRPr="00EC56B5" w14:paraId="22289428" w14:textId="77777777">
        <w:tc>
          <w:tcPr>
            <w:tcW w:w="591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66E6834C"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Кладовая уборочного инвентаря</w:t>
            </w:r>
          </w:p>
        </w:tc>
        <w:tc>
          <w:tcPr>
            <w:tcW w:w="73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3447E994"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br/>
              <w:t>)</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45D8ACFB"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 </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2470E756"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 </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1A679307"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2</w:t>
            </w:r>
          </w:p>
        </w:tc>
        <w:tc>
          <w:tcPr>
            <w:tcW w:w="73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128043A5"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2</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5DAFCB16"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2</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3C0EE309"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3</w:t>
            </w:r>
          </w:p>
        </w:tc>
      </w:tr>
      <w:tr w:rsidR="00EC56B5" w:rsidRPr="00EC56B5" w14:paraId="5F033FF5" w14:textId="77777777">
        <w:tc>
          <w:tcPr>
            <w:tcW w:w="591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09C88BBD"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Комната заведующего баней</w:t>
            </w:r>
          </w:p>
        </w:tc>
        <w:tc>
          <w:tcPr>
            <w:tcW w:w="73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6DA596E4"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049AA2BE"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3B61F484"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37EE4D36"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6</w:t>
            </w:r>
          </w:p>
        </w:tc>
        <w:tc>
          <w:tcPr>
            <w:tcW w:w="73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4C14E19D"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6</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58202B6F"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6</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652F34A3"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6</w:t>
            </w:r>
          </w:p>
        </w:tc>
      </w:tr>
      <w:tr w:rsidR="00EC56B5" w:rsidRPr="00EC56B5" w14:paraId="4AE08327" w14:textId="77777777">
        <w:tc>
          <w:tcPr>
            <w:tcW w:w="591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1AB985AE"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Комната обслуживающего персонала</w:t>
            </w:r>
          </w:p>
        </w:tc>
        <w:tc>
          <w:tcPr>
            <w:tcW w:w="73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5A4A185C"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67956B71"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6A47CF13"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5FE003DC"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5</w:t>
            </w:r>
          </w:p>
        </w:tc>
        <w:tc>
          <w:tcPr>
            <w:tcW w:w="73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300107B5"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5</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32917D1A"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6</w:t>
            </w:r>
          </w:p>
        </w:tc>
        <w:tc>
          <w:tcPr>
            <w:tcW w:w="92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127919D4"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8</w:t>
            </w:r>
          </w:p>
        </w:tc>
      </w:tr>
      <w:tr w:rsidR="00EC56B5" w:rsidRPr="00EC56B5" w14:paraId="15A15EC7" w14:textId="77777777">
        <w:tc>
          <w:tcPr>
            <w:tcW w:w="5914" w:type="dxa"/>
            <w:tcBorders>
              <w:top w:val="nil"/>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22143E4B"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Билетная касса (в банях, используемых для помывки населения)</w:t>
            </w:r>
          </w:p>
        </w:tc>
        <w:tc>
          <w:tcPr>
            <w:tcW w:w="739" w:type="dxa"/>
            <w:tcBorders>
              <w:top w:val="nil"/>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7DA695E3"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w:t>
            </w:r>
          </w:p>
        </w:tc>
        <w:tc>
          <w:tcPr>
            <w:tcW w:w="924" w:type="dxa"/>
            <w:tcBorders>
              <w:top w:val="nil"/>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7AD13313"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w:t>
            </w:r>
          </w:p>
        </w:tc>
        <w:tc>
          <w:tcPr>
            <w:tcW w:w="924" w:type="dxa"/>
            <w:tcBorders>
              <w:top w:val="nil"/>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46A16BCB"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w:t>
            </w:r>
          </w:p>
        </w:tc>
        <w:tc>
          <w:tcPr>
            <w:tcW w:w="924" w:type="dxa"/>
            <w:tcBorders>
              <w:top w:val="nil"/>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39B12962"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1,5</w:t>
            </w:r>
          </w:p>
        </w:tc>
        <w:tc>
          <w:tcPr>
            <w:tcW w:w="739" w:type="dxa"/>
            <w:tcBorders>
              <w:top w:val="nil"/>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5C8D57E3"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1,5</w:t>
            </w:r>
          </w:p>
        </w:tc>
        <w:tc>
          <w:tcPr>
            <w:tcW w:w="924" w:type="dxa"/>
            <w:tcBorders>
              <w:top w:val="nil"/>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35717DA7"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1,5</w:t>
            </w:r>
          </w:p>
        </w:tc>
        <w:tc>
          <w:tcPr>
            <w:tcW w:w="924" w:type="dxa"/>
            <w:tcBorders>
              <w:top w:val="nil"/>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5DEE2F81"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1,5</w:t>
            </w:r>
          </w:p>
        </w:tc>
      </w:tr>
    </w:tbl>
    <w:p w14:paraId="6ABDB5E2" w14:textId="77777777" w:rsidR="00EC56B5" w:rsidRDefault="00EC56B5">
      <w:pPr>
        <w:pStyle w:val="formattexttopleveltext"/>
        <w:spacing w:before="24" w:beforeAutospacing="0" w:after="24" w:afterAutospacing="0" w:line="330" w:lineRule="atLeast"/>
        <w:rPr>
          <w:rFonts w:ascii="Times New Roman" w:hAnsi="Times New Roman" w:cs="Times New Roman"/>
          <w:color w:val="000000"/>
        </w:rPr>
      </w:pPr>
      <w:r>
        <w:rPr>
          <w:rFonts w:ascii="Times New Roman" w:hAnsi="Times New Roman" w:cs="Times New Roman"/>
          <w:color w:val="000000"/>
        </w:rPr>
        <w:br/>
      </w:r>
      <w:r>
        <w:rPr>
          <w:rFonts w:ascii="Times New Roman" w:hAnsi="Times New Roman" w:cs="Times New Roman"/>
          <w:color w:val="000000"/>
        </w:rPr>
        <w:br/>
      </w:r>
    </w:p>
    <w:p w14:paraId="0AF784C8"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 xml:space="preserve">9.1.11. Расположение основных помещений при работе бани в режиме санпропускника должно обеспечивать последовательное движение посетителей без пересечения потоков: вестибюль, раздевальная, помывочная (через грязную и условно </w:t>
      </w:r>
      <w:r>
        <w:rPr>
          <w:rFonts w:ascii="Times New Roman" w:hAnsi="Times New Roman" w:cs="Times New Roman"/>
          <w:color w:val="000000"/>
        </w:rPr>
        <w:lastRenderedPageBreak/>
        <w:t>чистую зоны) и одевальная.</w:t>
      </w:r>
      <w:r>
        <w:rPr>
          <w:rFonts w:ascii="Times New Roman" w:hAnsi="Times New Roman" w:cs="Times New Roman"/>
          <w:color w:val="000000"/>
        </w:rPr>
        <w:br/>
      </w:r>
    </w:p>
    <w:p w14:paraId="54ADB2CA"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В перегородке между смежно расположенными помывочными предусматриваются дверные проемы.</w:t>
      </w:r>
      <w:r>
        <w:rPr>
          <w:rFonts w:ascii="Times New Roman" w:hAnsi="Times New Roman" w:cs="Times New Roman"/>
          <w:color w:val="000000"/>
        </w:rPr>
        <w:br/>
      </w:r>
      <w:r>
        <w:rPr>
          <w:rFonts w:ascii="Times New Roman" w:hAnsi="Times New Roman" w:cs="Times New Roman"/>
          <w:color w:val="000000"/>
        </w:rPr>
        <w:br/>
      </w:r>
    </w:p>
    <w:p w14:paraId="26B0C9D3"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9.1.12. В дезинфекционном отделении помещение для загрузки камер должно быть связано с раздевальной через дверь, имеющую окно. Оба помещения оборудуются самостоятельными выходами наружу.</w:t>
      </w:r>
      <w:r>
        <w:rPr>
          <w:rFonts w:ascii="Times New Roman" w:hAnsi="Times New Roman" w:cs="Times New Roman"/>
          <w:color w:val="000000"/>
        </w:rPr>
        <w:br/>
      </w:r>
      <w:r>
        <w:rPr>
          <w:rFonts w:ascii="Times New Roman" w:hAnsi="Times New Roman" w:cs="Times New Roman"/>
          <w:color w:val="000000"/>
        </w:rPr>
        <w:br/>
      </w:r>
    </w:p>
    <w:p w14:paraId="673B6058"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9.1.13. При работе бань в режиме помывки военнослужащих раздевание и одевание людей следует предусматривать в одном и том же помещении - в одевальной или в раздевальной - каждое из которых должно иметь свою помывочную, а также кладовые чистого и грязного белья с самостоятельными выходами наружу. При этом в качестве кладовых грязного и чистого белья используются соответственно грязная и чистая зоны дезкамеры.</w:t>
      </w:r>
      <w:r>
        <w:rPr>
          <w:rFonts w:ascii="Times New Roman" w:hAnsi="Times New Roman" w:cs="Times New Roman"/>
          <w:color w:val="000000"/>
        </w:rPr>
        <w:br/>
      </w:r>
      <w:r>
        <w:rPr>
          <w:rFonts w:ascii="Times New Roman" w:hAnsi="Times New Roman" w:cs="Times New Roman"/>
          <w:color w:val="000000"/>
        </w:rPr>
        <w:br/>
      </w:r>
    </w:p>
    <w:p w14:paraId="6BEBEEC0"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9.1.14. Для организации в бане помывки населения при нормальном режиме ее работы одно из помывочных помещений вместе с раздевальной может быть использовано для мужчин, другое со смежно расположенной одевальной - для женщин.</w:t>
      </w:r>
      <w:r>
        <w:rPr>
          <w:rFonts w:ascii="Times New Roman" w:hAnsi="Times New Roman" w:cs="Times New Roman"/>
          <w:color w:val="000000"/>
        </w:rPr>
        <w:br/>
      </w:r>
    </w:p>
    <w:p w14:paraId="55333356" w14:textId="77777777" w:rsidR="00EC56B5" w:rsidRDefault="00EC56B5">
      <w:pPr>
        <w:pStyle w:val="formattexttopleveltext"/>
        <w:spacing w:before="24" w:beforeAutospacing="0" w:after="24" w:afterAutospacing="0" w:line="330" w:lineRule="atLeast"/>
        <w:rPr>
          <w:rFonts w:ascii="Times New Roman" w:hAnsi="Times New Roman" w:cs="Times New Roman"/>
          <w:color w:val="000000"/>
        </w:rPr>
      </w:pPr>
      <w:r>
        <w:rPr>
          <w:rFonts w:ascii="Times New Roman" w:hAnsi="Times New Roman" w:cs="Times New Roman"/>
          <w:color w:val="000000"/>
        </w:rPr>
        <w:br/>
      </w:r>
      <w:r>
        <w:rPr>
          <w:rFonts w:ascii="Times New Roman" w:hAnsi="Times New Roman" w:cs="Times New Roman"/>
          <w:color w:val="000000"/>
        </w:rPr>
        <w:br/>
      </w:r>
    </w:p>
    <w:p w14:paraId="28454030"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9.5.5. Основные производственные помещения окружного предприятия по ремонту вещевого имущества (швейное и обувное производства, матрацный цех, участок ремонта валенок, прачечная и химчистка) не должны иметь между собой технологической связи.</w:t>
      </w:r>
      <w:r>
        <w:rPr>
          <w:rFonts w:ascii="Times New Roman" w:hAnsi="Times New Roman" w:cs="Times New Roman"/>
          <w:color w:val="000000"/>
        </w:rPr>
        <w:br/>
      </w:r>
    </w:p>
    <w:p w14:paraId="03BC3208"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Участки ремонта вещевого имущества и палаток, а также вулканизации валенок следует размещать в изолированных помещениях.</w:t>
      </w:r>
      <w:r>
        <w:rPr>
          <w:rFonts w:ascii="Times New Roman" w:hAnsi="Times New Roman" w:cs="Times New Roman"/>
          <w:color w:val="000000"/>
        </w:rPr>
        <w:br/>
      </w:r>
      <w:r>
        <w:rPr>
          <w:rFonts w:ascii="Times New Roman" w:hAnsi="Times New Roman" w:cs="Times New Roman"/>
          <w:color w:val="000000"/>
        </w:rPr>
        <w:br/>
      </w:r>
    </w:p>
    <w:p w14:paraId="65D8000C"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9.5.6. Допускается объединять склады готовой продукции матрацного цеха, швейного и обувного производств. При блокировке химчисток с предприятиями по ремонту одежды склады чистого имущества используются для имущества, подлежащего ремонту (без увеличения площадей складов).</w:t>
      </w:r>
      <w:r>
        <w:rPr>
          <w:rFonts w:ascii="Times New Roman" w:hAnsi="Times New Roman" w:cs="Times New Roman"/>
          <w:color w:val="000000"/>
        </w:rPr>
        <w:br/>
      </w:r>
      <w:r>
        <w:rPr>
          <w:rFonts w:ascii="Times New Roman" w:hAnsi="Times New Roman" w:cs="Times New Roman"/>
          <w:color w:val="000000"/>
        </w:rPr>
        <w:br/>
      </w:r>
    </w:p>
    <w:p w14:paraId="2A86AD78"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9.5.7. В окружных предприятиях по ремонту вещевого имущества следует предусматривать контейнерный способ хранения и перемещения предметов труда и готовой продукции.</w:t>
      </w:r>
      <w:r>
        <w:rPr>
          <w:rFonts w:ascii="Times New Roman" w:hAnsi="Times New Roman" w:cs="Times New Roman"/>
          <w:color w:val="000000"/>
        </w:rPr>
        <w:br/>
      </w:r>
      <w:r>
        <w:rPr>
          <w:rFonts w:ascii="Times New Roman" w:hAnsi="Times New Roman" w:cs="Times New Roman"/>
          <w:color w:val="000000"/>
        </w:rPr>
        <w:lastRenderedPageBreak/>
        <w:br/>
      </w:r>
    </w:p>
    <w:p w14:paraId="0BB997A8" w14:textId="77777777" w:rsidR="00EC56B5" w:rsidRDefault="00EC56B5">
      <w:pPr>
        <w:pStyle w:val="formattexttopleveltextcentertext"/>
        <w:keepNext/>
        <w:spacing w:before="24" w:beforeAutospacing="0" w:after="24" w:afterAutospacing="0" w:line="330" w:lineRule="atLeast"/>
        <w:jc w:val="center"/>
        <w:rPr>
          <w:rFonts w:ascii="Times New Roman" w:hAnsi="Times New Roman" w:cs="Times New Roman"/>
          <w:color w:val="000000"/>
        </w:rPr>
      </w:pPr>
      <w:r>
        <w:rPr>
          <w:rFonts w:ascii="Times New Roman" w:hAnsi="Times New Roman" w:cs="Times New Roman"/>
          <w:color w:val="000000"/>
        </w:rPr>
        <w:t>9.6. ИНЖЕНЕРНОЕ ОБОРУДОВАНИЕ ЗДАНИЙ БАНЬ, ПРАЧЕЧНЫХ, ХИМЧИСТОК, СКБО</w:t>
      </w:r>
      <w:r>
        <w:rPr>
          <w:rStyle w:val="apple-converted-space"/>
          <w:rFonts w:ascii="Times New Roman" w:hAnsi="Times New Roman" w:cs="Times New Roman"/>
          <w:color w:val="000000"/>
        </w:rPr>
        <w:t> </w:t>
      </w:r>
      <w:r>
        <w:rPr>
          <w:rFonts w:ascii="Times New Roman" w:hAnsi="Times New Roman" w:cs="Times New Roman"/>
          <w:color w:val="000000"/>
        </w:rPr>
        <w:br/>
        <w:t>И ОКРУЖНЫХ ПРЕДПРИЯТИЙ ПО РЕМОНТУ ВЕЩЕВОГО ИМУЩЕСТВА</w:t>
      </w:r>
    </w:p>
    <w:p w14:paraId="69FBD14F"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9.6.1. В зданиях бань, прачечных, химчисток, СКБО и окружных предприятий по ремонту вещевого имущества следует предусматривать системы центрального отопления, механической приточно-вытяжной вентиляции, естественной вытяжной вентиляции, горячего водоснабжения, хозяйственно-питьевого водопровода, канализации и производственного пароснабжения.</w:t>
      </w:r>
      <w:r>
        <w:rPr>
          <w:rFonts w:ascii="Times New Roman" w:hAnsi="Times New Roman" w:cs="Times New Roman"/>
          <w:color w:val="000000"/>
        </w:rPr>
        <w:br/>
      </w:r>
    </w:p>
    <w:p w14:paraId="7C99B643" w14:textId="77777777" w:rsidR="00EC56B5" w:rsidRDefault="00EC56B5">
      <w:pPr>
        <w:pStyle w:val="formattexttopleveltextcentertext"/>
        <w:keepNext/>
        <w:spacing w:before="24" w:beforeAutospacing="0" w:after="24" w:afterAutospacing="0" w:line="330" w:lineRule="atLeast"/>
        <w:jc w:val="center"/>
        <w:rPr>
          <w:rFonts w:ascii="Times New Roman" w:hAnsi="Times New Roman" w:cs="Times New Roman"/>
          <w:color w:val="000000"/>
        </w:rPr>
      </w:pPr>
      <w:r>
        <w:rPr>
          <w:rFonts w:ascii="Times New Roman" w:hAnsi="Times New Roman" w:cs="Times New Roman"/>
          <w:color w:val="000000"/>
        </w:rPr>
        <w:t>Отопление и вентиляция</w:t>
      </w:r>
    </w:p>
    <w:p w14:paraId="2FF21E21"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9.6.2. Теплоснабжение следует предусматривать, как правило, от центральных котельных. При отсутствии внешнего источника тепла и соответствующем обосновании допускается проектирование теплоснабжения от автономных котельных, пристроенных к зданиям.</w:t>
      </w:r>
      <w:r>
        <w:rPr>
          <w:rFonts w:ascii="Times New Roman" w:hAnsi="Times New Roman" w:cs="Times New Roman"/>
          <w:color w:val="000000"/>
        </w:rPr>
        <w:br/>
      </w:r>
      <w:r>
        <w:rPr>
          <w:rFonts w:ascii="Times New Roman" w:hAnsi="Times New Roman" w:cs="Times New Roman"/>
          <w:color w:val="000000"/>
        </w:rPr>
        <w:br/>
      </w:r>
    </w:p>
    <w:p w14:paraId="767AA024"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9.6.3. В качестве теплоносителей следует принимать:</w:t>
      </w:r>
      <w:r>
        <w:rPr>
          <w:rFonts w:ascii="Times New Roman" w:hAnsi="Times New Roman" w:cs="Times New Roman"/>
          <w:color w:val="000000"/>
        </w:rPr>
        <w:br/>
      </w:r>
    </w:p>
    <w:p w14:paraId="595E8235"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для систем отопления и калориферов приточных вентиляционных систем - воду с температурами 150-70 °С или 95-70 °С по отопительному графику;</w:t>
      </w:r>
      <w:r>
        <w:rPr>
          <w:rFonts w:ascii="Times New Roman" w:hAnsi="Times New Roman" w:cs="Times New Roman"/>
          <w:color w:val="000000"/>
        </w:rPr>
        <w:br/>
      </w:r>
    </w:p>
    <w:p w14:paraId="19B61248"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для систем напольного отопления раздевальных помещений воду с температурой 50-30 °С;</w:t>
      </w:r>
      <w:r>
        <w:rPr>
          <w:rFonts w:ascii="Times New Roman" w:hAnsi="Times New Roman" w:cs="Times New Roman"/>
          <w:color w:val="000000"/>
        </w:rPr>
        <w:br/>
      </w:r>
    </w:p>
    <w:p w14:paraId="78E824A0"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для систем горячего водоснабжения - воду с температурой 65 °С по постоянному графику;</w:t>
      </w:r>
      <w:r>
        <w:rPr>
          <w:rFonts w:ascii="Times New Roman" w:hAnsi="Times New Roman" w:cs="Times New Roman"/>
          <w:color w:val="000000"/>
        </w:rPr>
        <w:br/>
      </w:r>
    </w:p>
    <w:p w14:paraId="7CD21179" w14:textId="4E8E0E32"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для пароснабжения технологического оборудования прачечных и химчисток - пар давлением 8-12 кгс/см</w:t>
      </w:r>
      <w:r w:rsidR="00754ACB">
        <w:rPr>
          <w:rFonts w:ascii="Times New Roman" w:hAnsi="Times New Roman" w:cs="Times New Roman"/>
          <w:noProof/>
          <w:color w:val="000000"/>
        </w:rPr>
        <w:drawing>
          <wp:inline distT="0" distB="0" distL="0" distR="0" wp14:anchorId="0C238B6B" wp14:editId="219AE69E">
            <wp:extent cx="104775" cy="219075"/>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Pr>
          <w:rFonts w:ascii="Times New Roman" w:hAnsi="Times New Roman" w:cs="Times New Roman"/>
          <w:color w:val="000000"/>
        </w:rPr>
        <w:t>.</w:t>
      </w:r>
      <w:r>
        <w:rPr>
          <w:rFonts w:ascii="Times New Roman" w:hAnsi="Times New Roman" w:cs="Times New Roman"/>
          <w:color w:val="000000"/>
        </w:rPr>
        <w:br/>
      </w:r>
      <w:r>
        <w:rPr>
          <w:rFonts w:ascii="Times New Roman" w:hAnsi="Times New Roman" w:cs="Times New Roman"/>
          <w:color w:val="000000"/>
        </w:rPr>
        <w:br/>
      </w:r>
    </w:p>
    <w:p w14:paraId="21F538D5"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9.6.4. При технико-экономическом обосновании строительства допускается использовать электроэнергию для технологических нужд прачечных и химчисток.</w:t>
      </w:r>
      <w:r>
        <w:rPr>
          <w:rFonts w:ascii="Times New Roman" w:hAnsi="Times New Roman" w:cs="Times New Roman"/>
          <w:color w:val="000000"/>
        </w:rPr>
        <w:br/>
      </w:r>
      <w:r>
        <w:rPr>
          <w:rFonts w:ascii="Times New Roman" w:hAnsi="Times New Roman" w:cs="Times New Roman"/>
          <w:color w:val="000000"/>
        </w:rPr>
        <w:br/>
      </w:r>
    </w:p>
    <w:p w14:paraId="5792102E"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9.6.5. В зданиях бань, прачечных, химчисток, СКБО и окружных предприятий по ремонту вещевого имущества следует, как правило, предусматривать однотрубные системы водяного отопления с местными нагревательными приборами.</w:t>
      </w:r>
      <w:r>
        <w:rPr>
          <w:rFonts w:ascii="Times New Roman" w:hAnsi="Times New Roman" w:cs="Times New Roman"/>
          <w:color w:val="000000"/>
        </w:rPr>
        <w:br/>
      </w:r>
    </w:p>
    <w:p w14:paraId="19839585"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Для обогрева пола в раздевальных помещениях бань следует предусматривать напольные системы отопления.</w:t>
      </w:r>
      <w:r>
        <w:rPr>
          <w:rFonts w:ascii="Times New Roman" w:hAnsi="Times New Roman" w:cs="Times New Roman"/>
          <w:color w:val="000000"/>
        </w:rPr>
        <w:br/>
      </w:r>
      <w:r>
        <w:rPr>
          <w:rFonts w:ascii="Times New Roman" w:hAnsi="Times New Roman" w:cs="Times New Roman"/>
          <w:color w:val="000000"/>
        </w:rPr>
        <w:lastRenderedPageBreak/>
        <w:br/>
      </w:r>
    </w:p>
    <w:p w14:paraId="680BDCDD"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9.6.6. В качестве нагревательных приборов принимаются:</w:t>
      </w:r>
      <w:r>
        <w:rPr>
          <w:rFonts w:ascii="Times New Roman" w:hAnsi="Times New Roman" w:cs="Times New Roman"/>
          <w:color w:val="000000"/>
        </w:rPr>
        <w:br/>
      </w:r>
    </w:p>
    <w:p w14:paraId="2A250A6A"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в моечных и раздевальных помещениях бань - чугунные радиаторы;</w:t>
      </w:r>
      <w:r>
        <w:rPr>
          <w:rFonts w:ascii="Times New Roman" w:hAnsi="Times New Roman" w:cs="Times New Roman"/>
          <w:color w:val="000000"/>
        </w:rPr>
        <w:br/>
      </w:r>
    </w:p>
    <w:p w14:paraId="6A0D4F36"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в вестибюлях - конвекторы;</w:t>
      </w:r>
      <w:r>
        <w:rPr>
          <w:rFonts w:ascii="Times New Roman" w:hAnsi="Times New Roman" w:cs="Times New Roman"/>
          <w:color w:val="000000"/>
        </w:rPr>
        <w:br/>
      </w:r>
    </w:p>
    <w:p w14:paraId="1BA4A821"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для пола раздевальных помещений - напольные панели;</w:t>
      </w:r>
      <w:r>
        <w:rPr>
          <w:rFonts w:ascii="Times New Roman" w:hAnsi="Times New Roman" w:cs="Times New Roman"/>
          <w:color w:val="000000"/>
        </w:rPr>
        <w:br/>
      </w:r>
    </w:p>
    <w:p w14:paraId="16D2C7D7"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в стиральных цехах прачечных - регистры из гладких труб или чугунные неоребренные радиаторы.</w:t>
      </w:r>
      <w:r>
        <w:rPr>
          <w:rFonts w:ascii="Times New Roman" w:hAnsi="Times New Roman" w:cs="Times New Roman"/>
          <w:color w:val="000000"/>
        </w:rPr>
        <w:br/>
      </w:r>
      <w:r>
        <w:rPr>
          <w:rFonts w:ascii="Times New Roman" w:hAnsi="Times New Roman" w:cs="Times New Roman"/>
          <w:color w:val="000000"/>
        </w:rPr>
        <w:br/>
      </w:r>
    </w:p>
    <w:p w14:paraId="2F495262"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9.6.7. Нагревательные приборы и трубопроводы систем отопления и горячего водоснабжения следует прокладывать с учетом исключения возможности получения ожогов моющимися.</w:t>
      </w:r>
      <w:r>
        <w:rPr>
          <w:rFonts w:ascii="Times New Roman" w:hAnsi="Times New Roman" w:cs="Times New Roman"/>
          <w:color w:val="000000"/>
        </w:rPr>
        <w:br/>
      </w:r>
      <w:r>
        <w:rPr>
          <w:rFonts w:ascii="Times New Roman" w:hAnsi="Times New Roman" w:cs="Times New Roman"/>
          <w:color w:val="000000"/>
        </w:rPr>
        <w:br/>
      </w:r>
    </w:p>
    <w:p w14:paraId="2AEA33D3"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9.6.8. Системы отопления и калориферы приточных вентиляционных систем присоединяются к теплосети исходя из местных условий - по зависимой или независимой схеме.</w:t>
      </w:r>
      <w:r>
        <w:rPr>
          <w:rFonts w:ascii="Times New Roman" w:hAnsi="Times New Roman" w:cs="Times New Roman"/>
          <w:color w:val="000000"/>
        </w:rPr>
        <w:br/>
      </w:r>
    </w:p>
    <w:p w14:paraId="75D2DE4C"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Системы напольного отопления присоединяются к теплосети по независимой схеме - через теплообменник, устанавливаемый в индивидуальном тепловом пункте.</w:t>
      </w:r>
      <w:r>
        <w:rPr>
          <w:rFonts w:ascii="Times New Roman" w:hAnsi="Times New Roman" w:cs="Times New Roman"/>
          <w:color w:val="000000"/>
        </w:rPr>
        <w:br/>
      </w:r>
    </w:p>
    <w:p w14:paraId="35A6EFBD"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Технологические потребители присоединяются к паровым сетям через редукционные установки, размещаемые в индивидуальном тепловом пункте.</w:t>
      </w:r>
      <w:r>
        <w:rPr>
          <w:rFonts w:ascii="Times New Roman" w:hAnsi="Times New Roman" w:cs="Times New Roman"/>
          <w:color w:val="000000"/>
        </w:rPr>
        <w:br/>
      </w:r>
      <w:r>
        <w:rPr>
          <w:rFonts w:ascii="Times New Roman" w:hAnsi="Times New Roman" w:cs="Times New Roman"/>
          <w:color w:val="000000"/>
        </w:rPr>
        <w:br/>
      </w:r>
    </w:p>
    <w:p w14:paraId="6047EF50"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9.6.9. Возврат конденсата от паровых потребителей следует решать исходя из конкретных условий рельефа площадки и удельного расхода конденсата. В целях исключения потерь конденсата в индивидуальных тепловых пунктах следует предусматривать площади для размещения баков сбора конденсата и для перекачивающих насосов.</w:t>
      </w:r>
      <w:r>
        <w:rPr>
          <w:rFonts w:ascii="Times New Roman" w:hAnsi="Times New Roman" w:cs="Times New Roman"/>
          <w:color w:val="000000"/>
        </w:rPr>
        <w:br/>
      </w:r>
      <w:r>
        <w:rPr>
          <w:rFonts w:ascii="Times New Roman" w:hAnsi="Times New Roman" w:cs="Times New Roman"/>
          <w:color w:val="000000"/>
        </w:rPr>
        <w:br/>
      </w:r>
    </w:p>
    <w:p w14:paraId="42B4BF1B"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9.6.10. Воздухообмены в помещениях химчистки, стиральных и сушильно-гладильных цехов определяются расчетом на удаление выделяющихся тепла и влаги. В воздушном балансе следует учитывать работу местных отсосов от технологического оборудования. В остальных помещениях воздухообмены принимаются по</w:t>
      </w:r>
      <w:r>
        <w:rPr>
          <w:rStyle w:val="apple-converted-space"/>
          <w:rFonts w:ascii="Times New Roman" w:hAnsi="Times New Roman" w:cs="Times New Roman"/>
          <w:color w:val="000000"/>
        </w:rPr>
        <w:t> </w:t>
      </w:r>
      <w:r>
        <w:rPr>
          <w:rFonts w:ascii="Times New Roman" w:hAnsi="Times New Roman" w:cs="Times New Roman"/>
          <w:color w:val="000000"/>
        </w:rPr>
        <w:t>СНиП 2.09.04-87.</w:t>
      </w:r>
      <w:r>
        <w:rPr>
          <w:rFonts w:ascii="Times New Roman" w:hAnsi="Times New Roman" w:cs="Times New Roman"/>
          <w:color w:val="000000"/>
        </w:rPr>
        <w:br/>
      </w:r>
      <w:r>
        <w:rPr>
          <w:rFonts w:ascii="Times New Roman" w:hAnsi="Times New Roman" w:cs="Times New Roman"/>
          <w:color w:val="000000"/>
        </w:rPr>
        <w:br/>
      </w:r>
    </w:p>
    <w:p w14:paraId="2B144FFE"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lastRenderedPageBreak/>
        <w:t>9.6.11. В зданиях химчисток кратность воздухообмена помещений для хранения вычищенного имущества принимается равной кратности воздухообмена производственных помещений.</w:t>
      </w:r>
      <w:r>
        <w:rPr>
          <w:rFonts w:ascii="Times New Roman" w:hAnsi="Times New Roman" w:cs="Times New Roman"/>
          <w:color w:val="000000"/>
        </w:rPr>
        <w:br/>
      </w:r>
      <w:r>
        <w:rPr>
          <w:rFonts w:ascii="Times New Roman" w:hAnsi="Times New Roman" w:cs="Times New Roman"/>
          <w:color w:val="000000"/>
        </w:rPr>
        <w:br/>
      </w:r>
    </w:p>
    <w:p w14:paraId="454D8D4D"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9.6.12. Механическая приточно-вытяжная система вентиляции предусматривается во всех производственных помещениях бань, химчисток, СКБО и окружных предприятий по ремонту вещевого имущества. При технологическом оборудовании химчисток следует предусматривать отсосы с факельными выбросами вытяжного воздуха. Естественная вытяжная вентиляция предусматривается в служебных и подсобных помещениях.</w:t>
      </w:r>
      <w:r>
        <w:rPr>
          <w:rFonts w:ascii="Times New Roman" w:hAnsi="Times New Roman" w:cs="Times New Roman"/>
          <w:color w:val="000000"/>
        </w:rPr>
        <w:br/>
      </w:r>
      <w:r>
        <w:rPr>
          <w:rFonts w:ascii="Times New Roman" w:hAnsi="Times New Roman" w:cs="Times New Roman"/>
          <w:color w:val="000000"/>
        </w:rPr>
        <w:br/>
      </w:r>
    </w:p>
    <w:p w14:paraId="4B32AE7F"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9.6.13. При проектировании вентиляции производственных помещений химчистки, обувного производства и помещения вулканизации валенок следует руководствоваться</w:t>
      </w:r>
      <w:r>
        <w:rPr>
          <w:rStyle w:val="apple-converted-space"/>
          <w:rFonts w:ascii="Times New Roman" w:hAnsi="Times New Roman" w:cs="Times New Roman"/>
          <w:color w:val="000000"/>
        </w:rPr>
        <w:t> </w:t>
      </w:r>
      <w:r>
        <w:rPr>
          <w:rFonts w:ascii="Times New Roman" w:hAnsi="Times New Roman" w:cs="Times New Roman"/>
          <w:color w:val="000000"/>
        </w:rPr>
        <w:t>СНиП 2.09.04-87</w:t>
      </w:r>
      <w:r>
        <w:rPr>
          <w:rStyle w:val="apple-converted-space"/>
          <w:rFonts w:ascii="Times New Roman" w:hAnsi="Times New Roman" w:cs="Times New Roman"/>
          <w:color w:val="000000"/>
        </w:rPr>
        <w:t> </w:t>
      </w:r>
      <w:r>
        <w:rPr>
          <w:rFonts w:ascii="Times New Roman" w:hAnsi="Times New Roman" w:cs="Times New Roman"/>
          <w:color w:val="000000"/>
        </w:rPr>
        <w:t>и</w:t>
      </w:r>
      <w:r>
        <w:rPr>
          <w:rStyle w:val="apple-converted-space"/>
          <w:rFonts w:ascii="Times New Roman" w:hAnsi="Times New Roman" w:cs="Times New Roman"/>
          <w:color w:val="000000"/>
        </w:rPr>
        <w:t> </w:t>
      </w:r>
      <w:r>
        <w:rPr>
          <w:rStyle w:val="inactivelink"/>
          <w:rFonts w:ascii="Times New Roman" w:hAnsi="Times New Roman" w:cs="Times New Roman"/>
          <w:color w:val="000000"/>
          <w:bdr w:val="none" w:sz="0" w:space="0" w:color="auto" w:frame="1"/>
        </w:rPr>
        <w:t>СНиП 2.04.05-91</w:t>
      </w:r>
      <w:r>
        <w:rPr>
          <w:rFonts w:ascii="Times New Roman" w:hAnsi="Times New Roman" w:cs="Times New Roman"/>
          <w:color w:val="000000"/>
        </w:rPr>
        <w:t>.</w:t>
      </w:r>
      <w:r>
        <w:rPr>
          <w:rFonts w:ascii="Times New Roman" w:hAnsi="Times New Roman" w:cs="Times New Roman"/>
          <w:color w:val="000000"/>
        </w:rPr>
        <w:br/>
      </w:r>
    </w:p>
    <w:p w14:paraId="725D0AB6"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9.6.14. При размещении химчистки, прачечной и СКБО в одном комплексном здании каждое производство оборудуется самостоятельной механической приточно-вытяжной системой вентиляции. Конструктивное решение систем вентиляции должно исключать возможность перетекания воздуха из помещений химчистки в другие помещения здания.</w:t>
      </w:r>
      <w:r>
        <w:rPr>
          <w:rFonts w:ascii="Times New Roman" w:hAnsi="Times New Roman" w:cs="Times New Roman"/>
          <w:color w:val="000000"/>
        </w:rPr>
        <w:br/>
      </w:r>
      <w:r>
        <w:rPr>
          <w:rFonts w:ascii="Times New Roman" w:hAnsi="Times New Roman" w:cs="Times New Roman"/>
          <w:color w:val="000000"/>
        </w:rPr>
        <w:br/>
      </w:r>
    </w:p>
    <w:p w14:paraId="7670DA61"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9.6.15. Воздуховоды системы вентиляции в помещениях с высокой влажностью воздуха следует выполнять из оцинкованной стали. В остальных помещениях - из кровельной стали или в строительных конструкциях.</w:t>
      </w:r>
      <w:r>
        <w:rPr>
          <w:rFonts w:ascii="Times New Roman" w:hAnsi="Times New Roman" w:cs="Times New Roman"/>
          <w:color w:val="000000"/>
        </w:rPr>
        <w:br/>
      </w:r>
      <w:r>
        <w:rPr>
          <w:rFonts w:ascii="Times New Roman" w:hAnsi="Times New Roman" w:cs="Times New Roman"/>
          <w:color w:val="000000"/>
        </w:rPr>
        <w:br/>
      </w:r>
    </w:p>
    <w:p w14:paraId="6276BB97"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9.6.16. Для удобства ремонта и замены трубопроводы следует прокладывать открыто, с учетом требования п.9.6.7. настоящего раздела.</w:t>
      </w:r>
      <w:r>
        <w:rPr>
          <w:rFonts w:ascii="Times New Roman" w:hAnsi="Times New Roman" w:cs="Times New Roman"/>
          <w:color w:val="000000"/>
        </w:rPr>
        <w:br/>
      </w:r>
      <w:r>
        <w:rPr>
          <w:rFonts w:ascii="Times New Roman" w:hAnsi="Times New Roman" w:cs="Times New Roman"/>
          <w:color w:val="000000"/>
        </w:rPr>
        <w:br/>
      </w:r>
    </w:p>
    <w:p w14:paraId="00076F8B"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9.6.17. В целях снижения расходов топливно-энергетических ресурсов индивидуальные тепловые пункты зданий следует оборудовать средствами автоматического регулирования отпуска тепла и контрольно-измерительными приборами.</w:t>
      </w:r>
      <w:r>
        <w:rPr>
          <w:rFonts w:ascii="Times New Roman" w:hAnsi="Times New Roman" w:cs="Times New Roman"/>
          <w:color w:val="000000"/>
        </w:rPr>
        <w:br/>
      </w:r>
    </w:p>
    <w:p w14:paraId="384ED940" w14:textId="77777777" w:rsidR="00EC56B5" w:rsidRDefault="00EC56B5">
      <w:pPr>
        <w:pStyle w:val="formattexttopleveltextcentertext"/>
        <w:keepNext/>
        <w:spacing w:before="24" w:beforeAutospacing="0" w:after="24" w:afterAutospacing="0" w:line="330" w:lineRule="atLeast"/>
        <w:jc w:val="center"/>
        <w:rPr>
          <w:rFonts w:ascii="Times New Roman" w:hAnsi="Times New Roman" w:cs="Times New Roman"/>
          <w:color w:val="000000"/>
        </w:rPr>
      </w:pPr>
      <w:r>
        <w:rPr>
          <w:rFonts w:ascii="Times New Roman" w:hAnsi="Times New Roman" w:cs="Times New Roman"/>
          <w:color w:val="000000"/>
        </w:rPr>
        <w:t>Водоснабжение и канализация</w:t>
      </w:r>
    </w:p>
    <w:p w14:paraId="43F1371B"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9.6.18. В зданиях бань следует предусматривать две системы водопровода:</w:t>
      </w:r>
      <w:r>
        <w:rPr>
          <w:rFonts w:ascii="Times New Roman" w:hAnsi="Times New Roman" w:cs="Times New Roman"/>
          <w:color w:val="000000"/>
        </w:rPr>
        <w:br/>
      </w:r>
    </w:p>
    <w:p w14:paraId="17DBD988"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хозяйственно-питьевую от наружных сетей;</w:t>
      </w:r>
      <w:r>
        <w:rPr>
          <w:rFonts w:ascii="Times New Roman" w:hAnsi="Times New Roman" w:cs="Times New Roman"/>
          <w:color w:val="000000"/>
        </w:rPr>
        <w:br/>
      </w:r>
    </w:p>
    <w:p w14:paraId="6834FE43"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производственную - от запасных уравнительных баков.</w:t>
      </w:r>
      <w:r>
        <w:rPr>
          <w:rFonts w:ascii="Times New Roman" w:hAnsi="Times New Roman" w:cs="Times New Roman"/>
          <w:color w:val="000000"/>
        </w:rPr>
        <w:br/>
      </w:r>
      <w:r>
        <w:rPr>
          <w:rFonts w:ascii="Times New Roman" w:hAnsi="Times New Roman" w:cs="Times New Roman"/>
          <w:color w:val="000000"/>
        </w:rPr>
        <w:br/>
      </w:r>
    </w:p>
    <w:p w14:paraId="540B3199"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lastRenderedPageBreak/>
        <w:t>9.6.19. Для обеспечения потребного напора воды и стирального раствора в стиральных машинах, принимаемого по их паспортным данным, в прачечных допускается предусматривать запасные баки для холодной и горячей воды и насосные установки, подающие воду от запасных баков к стиральным машинам.</w:t>
      </w:r>
      <w:r>
        <w:rPr>
          <w:rFonts w:ascii="Times New Roman" w:hAnsi="Times New Roman" w:cs="Times New Roman"/>
          <w:color w:val="000000"/>
        </w:rPr>
        <w:br/>
      </w:r>
      <w:r>
        <w:rPr>
          <w:rFonts w:ascii="Times New Roman" w:hAnsi="Times New Roman" w:cs="Times New Roman"/>
          <w:color w:val="000000"/>
        </w:rPr>
        <w:br/>
      </w:r>
    </w:p>
    <w:p w14:paraId="4C7A8B94"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9.6.20. Системы производственного водопровода в банях и прачечных обеспечивают подачу холодной и горячей воды от запасных уравнительных баков к душевым сеткам, банным кранам, стиральным машинам, реакторам приготовления стиральных растворов и другому технологическому оборудованию. Остальные водопотребители обеспечиваются водой от хозяйственно-питьевого водопровода.</w:t>
      </w:r>
      <w:r>
        <w:rPr>
          <w:rFonts w:ascii="Times New Roman" w:hAnsi="Times New Roman" w:cs="Times New Roman"/>
          <w:color w:val="000000"/>
        </w:rPr>
        <w:br/>
      </w:r>
      <w:r>
        <w:rPr>
          <w:rFonts w:ascii="Times New Roman" w:hAnsi="Times New Roman" w:cs="Times New Roman"/>
          <w:color w:val="000000"/>
        </w:rPr>
        <w:br/>
      </w:r>
    </w:p>
    <w:p w14:paraId="1449942B"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9.6.21. Для бань и прачечных емкость запасных уравнительных баков принимается из расчета хранения получасового запаса воды.</w:t>
      </w:r>
      <w:r>
        <w:rPr>
          <w:rFonts w:ascii="Times New Roman" w:hAnsi="Times New Roman" w:cs="Times New Roman"/>
          <w:color w:val="000000"/>
        </w:rPr>
        <w:br/>
      </w:r>
      <w:r>
        <w:rPr>
          <w:rFonts w:ascii="Times New Roman" w:hAnsi="Times New Roman" w:cs="Times New Roman"/>
          <w:color w:val="000000"/>
        </w:rPr>
        <w:br/>
      </w:r>
    </w:p>
    <w:p w14:paraId="65C60292"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9.6.22. Для бань с количеством мест до 5 включительно допускается подача воды к технологическим водопотребителям непосредственно от хозяйственно-питьевого водопровода, без устройства запасных уравнительных баков.</w:t>
      </w:r>
      <w:r>
        <w:rPr>
          <w:rFonts w:ascii="Times New Roman" w:hAnsi="Times New Roman" w:cs="Times New Roman"/>
          <w:color w:val="000000"/>
        </w:rPr>
        <w:br/>
      </w:r>
      <w:r>
        <w:rPr>
          <w:rFonts w:ascii="Times New Roman" w:hAnsi="Times New Roman" w:cs="Times New Roman"/>
          <w:color w:val="000000"/>
        </w:rPr>
        <w:br/>
      </w:r>
    </w:p>
    <w:p w14:paraId="785D89C8"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9.6.23. Для уборки помещений помывочных, парилен и душевых следует предусматривать поливочные краны холодной и горячей воды.</w:t>
      </w:r>
      <w:r>
        <w:rPr>
          <w:rFonts w:ascii="Times New Roman" w:hAnsi="Times New Roman" w:cs="Times New Roman"/>
          <w:color w:val="000000"/>
        </w:rPr>
        <w:br/>
      </w:r>
      <w:r>
        <w:rPr>
          <w:rFonts w:ascii="Times New Roman" w:hAnsi="Times New Roman" w:cs="Times New Roman"/>
          <w:color w:val="000000"/>
        </w:rPr>
        <w:br/>
      </w:r>
    </w:p>
    <w:p w14:paraId="377BA954"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9.6.24. Для уборки помещений приема белья и приготовления стиральных растворов, стирального цеха и душевых следует предусматривать поливочные краны холодной и горячей воды.</w:t>
      </w:r>
      <w:r>
        <w:rPr>
          <w:rFonts w:ascii="Times New Roman" w:hAnsi="Times New Roman" w:cs="Times New Roman"/>
          <w:color w:val="000000"/>
        </w:rPr>
        <w:br/>
      </w:r>
      <w:r>
        <w:rPr>
          <w:rFonts w:ascii="Times New Roman" w:hAnsi="Times New Roman" w:cs="Times New Roman"/>
          <w:color w:val="000000"/>
        </w:rPr>
        <w:br/>
      </w:r>
    </w:p>
    <w:p w14:paraId="1E1BD61B"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9.6.25. Отвод стоков предусматривается двумя системами:</w:t>
      </w:r>
      <w:r>
        <w:rPr>
          <w:rFonts w:ascii="Times New Roman" w:hAnsi="Times New Roman" w:cs="Times New Roman"/>
          <w:color w:val="000000"/>
        </w:rPr>
        <w:br/>
      </w:r>
    </w:p>
    <w:p w14:paraId="2CF19470"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производственной - от душей бань и технологического оборудования;</w:t>
      </w:r>
      <w:r>
        <w:rPr>
          <w:rFonts w:ascii="Times New Roman" w:hAnsi="Times New Roman" w:cs="Times New Roman"/>
          <w:color w:val="000000"/>
        </w:rPr>
        <w:br/>
      </w:r>
    </w:p>
    <w:p w14:paraId="4AD8633B"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хозяйственно-бытовой - от остальных санитарных приборов.</w:t>
      </w:r>
      <w:r>
        <w:rPr>
          <w:rFonts w:ascii="Times New Roman" w:hAnsi="Times New Roman" w:cs="Times New Roman"/>
          <w:color w:val="000000"/>
        </w:rPr>
        <w:br/>
      </w:r>
    </w:p>
    <w:p w14:paraId="6A63A067"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При проектировании производственной канализации следует предусматривать возможность использования вторичных энергоресурсов (при соответствующем обосновании).</w:t>
      </w:r>
      <w:r>
        <w:rPr>
          <w:rFonts w:ascii="Times New Roman" w:hAnsi="Times New Roman" w:cs="Times New Roman"/>
          <w:color w:val="000000"/>
        </w:rPr>
        <w:br/>
      </w:r>
      <w:r>
        <w:rPr>
          <w:rFonts w:ascii="Times New Roman" w:hAnsi="Times New Roman" w:cs="Times New Roman"/>
          <w:color w:val="000000"/>
        </w:rPr>
        <w:br/>
      </w:r>
    </w:p>
    <w:p w14:paraId="0B0D84AF"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 xml:space="preserve">9.6.26. Нормы водопотребления и водоотведения в зданиях бань, прачечных, химчисток, СКБО и окружных предприятий по ремонту вещевого имущества следует </w:t>
      </w:r>
      <w:r>
        <w:rPr>
          <w:rFonts w:ascii="Times New Roman" w:hAnsi="Times New Roman" w:cs="Times New Roman"/>
          <w:color w:val="000000"/>
        </w:rPr>
        <w:lastRenderedPageBreak/>
        <w:t>принимать по</w:t>
      </w:r>
      <w:r>
        <w:rPr>
          <w:rStyle w:val="apple-converted-space"/>
          <w:rFonts w:ascii="Times New Roman" w:hAnsi="Times New Roman" w:cs="Times New Roman"/>
          <w:color w:val="000000"/>
        </w:rPr>
        <w:t> </w:t>
      </w:r>
      <w:r>
        <w:rPr>
          <w:rFonts w:ascii="Times New Roman" w:hAnsi="Times New Roman" w:cs="Times New Roman"/>
          <w:color w:val="000000"/>
        </w:rPr>
        <w:t>СНиП 2.09.04-87.</w:t>
      </w:r>
      <w:r>
        <w:rPr>
          <w:rFonts w:ascii="Times New Roman" w:hAnsi="Times New Roman" w:cs="Times New Roman"/>
          <w:color w:val="000000"/>
        </w:rPr>
        <w:br/>
      </w:r>
    </w:p>
    <w:p w14:paraId="20A7EB51" w14:textId="77777777" w:rsidR="00EC56B5" w:rsidRDefault="00EC56B5">
      <w:pPr>
        <w:pStyle w:val="formattexttopleveltext"/>
        <w:spacing w:before="24" w:beforeAutospacing="0" w:after="24" w:afterAutospacing="0" w:line="330" w:lineRule="atLeast"/>
        <w:ind w:firstLine="480"/>
        <w:rPr>
          <w:rFonts w:ascii="Times New Roman" w:hAnsi="Times New Roman" w:cs="Times New Roman"/>
          <w:color w:val="000000"/>
        </w:rPr>
      </w:pPr>
      <w:r>
        <w:rPr>
          <w:rFonts w:ascii="Times New Roman" w:hAnsi="Times New Roman" w:cs="Times New Roman"/>
          <w:color w:val="000000"/>
        </w:rPr>
        <w:br/>
      </w:r>
      <w:r>
        <w:rPr>
          <w:rFonts w:ascii="Times New Roman" w:hAnsi="Times New Roman" w:cs="Times New Roman"/>
          <w:color w:val="000000"/>
        </w:rPr>
        <w:br/>
      </w:r>
    </w:p>
    <w:p w14:paraId="64FB4FAD" w14:textId="77777777" w:rsidR="00EC56B5" w:rsidRDefault="00EC56B5">
      <w:pPr>
        <w:pStyle w:val="formattexttopleveltext"/>
        <w:spacing w:before="24" w:beforeAutospacing="0" w:after="24" w:afterAutospacing="0" w:line="330" w:lineRule="atLeast"/>
        <w:jc w:val="right"/>
        <w:rPr>
          <w:rFonts w:ascii="Times New Roman" w:hAnsi="Times New Roman" w:cs="Times New Roman"/>
          <w:color w:val="000000"/>
        </w:rPr>
      </w:pPr>
      <w:r>
        <w:rPr>
          <w:rFonts w:ascii="Times New Roman" w:hAnsi="Times New Roman" w:cs="Times New Roman"/>
          <w:color w:val="000000"/>
        </w:rPr>
        <w:t>Приложение</w:t>
      </w:r>
    </w:p>
    <w:p w14:paraId="182C841B" w14:textId="77777777" w:rsidR="00EC56B5" w:rsidRDefault="00EC56B5">
      <w:pPr>
        <w:pStyle w:val="headertexttopleveltextcentertext"/>
        <w:keepNext/>
        <w:spacing w:before="24" w:beforeAutospacing="0" w:after="240" w:afterAutospacing="0" w:line="330" w:lineRule="atLeast"/>
        <w:jc w:val="center"/>
        <w:rPr>
          <w:rFonts w:ascii="Times New Roman" w:hAnsi="Times New Roman" w:cs="Times New Roman"/>
          <w:b/>
          <w:bCs/>
          <w:color w:val="000000"/>
        </w:rPr>
      </w:pPr>
      <w:r>
        <w:rPr>
          <w:rFonts w:ascii="Times New Roman" w:hAnsi="Times New Roman" w:cs="Times New Roman"/>
          <w:b/>
          <w:bCs/>
          <w:color w:val="000000"/>
        </w:rPr>
        <w:t>     </w:t>
      </w:r>
      <w:r>
        <w:rPr>
          <w:rFonts w:ascii="Times New Roman" w:hAnsi="Times New Roman" w:cs="Times New Roman"/>
          <w:b/>
          <w:bCs/>
          <w:color w:val="000000"/>
        </w:rPr>
        <w:br/>
        <w:t>ПРИНЦИПИАЛЬНЫЕ ТЕХНОЛОГИЧЕСКИЕ СХЕМЫ РАБОТЫ БАНИ</w:t>
      </w:r>
      <w:r>
        <w:rPr>
          <w:rStyle w:val="apple-converted-space"/>
          <w:rFonts w:ascii="Times New Roman" w:hAnsi="Times New Roman" w:cs="Times New Roman"/>
          <w:b/>
          <w:bCs/>
          <w:color w:val="000000"/>
        </w:rPr>
        <w:t> </w:t>
      </w:r>
      <w:r>
        <w:rPr>
          <w:rFonts w:ascii="Times New Roman" w:hAnsi="Times New Roman" w:cs="Times New Roman"/>
          <w:b/>
          <w:bCs/>
          <w:color w:val="000000"/>
        </w:rPr>
        <w:br/>
        <w:t>В РАЗЛИЧНЫХ РЕЖИМАХ</w:t>
      </w:r>
      <w:r>
        <w:rPr>
          <w:rStyle w:val="apple-converted-space"/>
          <w:rFonts w:ascii="Times New Roman" w:hAnsi="Times New Roman" w:cs="Times New Roman"/>
          <w:b/>
          <w:bCs/>
          <w:color w:val="000000"/>
        </w:rPr>
        <w:t> </w:t>
      </w:r>
    </w:p>
    <w:p w14:paraId="7ED4B4A1" w14:textId="590385E9" w:rsidR="00EC56B5" w:rsidRDefault="00754ACB">
      <w:pPr>
        <w:pStyle w:val="topleveltextimage"/>
        <w:spacing w:before="0" w:beforeAutospacing="0" w:after="72" w:afterAutospacing="0" w:line="270" w:lineRule="atLeast"/>
        <w:jc w:val="center"/>
        <w:rPr>
          <w:rFonts w:ascii="Times New Roman" w:hAnsi="Times New Roman" w:cs="Times New Roman"/>
          <w:color w:val="000000"/>
        </w:rPr>
      </w:pPr>
      <w:r>
        <w:rPr>
          <w:rFonts w:ascii="Times New Roman" w:hAnsi="Times New Roman" w:cs="Times New Roman"/>
          <w:noProof/>
          <w:color w:val="000000"/>
        </w:rPr>
        <w:drawing>
          <wp:inline distT="0" distB="0" distL="0" distR="0" wp14:anchorId="4AA833DB" wp14:editId="03F7EB1E">
            <wp:extent cx="3362325" cy="2628900"/>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362325" cy="2628900"/>
                    </a:xfrm>
                    <a:prstGeom prst="rect">
                      <a:avLst/>
                    </a:prstGeom>
                    <a:noFill/>
                    <a:ln>
                      <a:noFill/>
                    </a:ln>
                  </pic:spPr>
                </pic:pic>
              </a:graphicData>
            </a:graphic>
          </wp:inline>
        </w:drawing>
      </w:r>
    </w:p>
    <w:p w14:paraId="412286DD" w14:textId="77777777" w:rsidR="00EC56B5" w:rsidRDefault="00EC56B5">
      <w:pPr>
        <w:pStyle w:val="formattexttopleveltextcentertext"/>
        <w:keepNext/>
        <w:spacing w:before="24" w:beforeAutospacing="0" w:after="24" w:afterAutospacing="0" w:line="330" w:lineRule="atLeast"/>
        <w:jc w:val="center"/>
        <w:rPr>
          <w:rFonts w:ascii="Times New Roman" w:hAnsi="Times New Roman" w:cs="Times New Roman"/>
          <w:color w:val="000000"/>
        </w:rPr>
      </w:pPr>
      <w:r>
        <w:rPr>
          <w:rFonts w:ascii="Times New Roman" w:hAnsi="Times New Roman" w:cs="Times New Roman"/>
          <w:color w:val="000000"/>
        </w:rPr>
        <w:br/>
        <w:t>Схема работы бани в режиме помывки военнослужащих</w:t>
      </w:r>
    </w:p>
    <w:p w14:paraId="649CA838" w14:textId="261CAF5D" w:rsidR="00EC56B5" w:rsidRDefault="00754ACB">
      <w:pPr>
        <w:pStyle w:val="topleveltextimage"/>
        <w:spacing w:before="0" w:beforeAutospacing="0" w:after="72" w:afterAutospacing="0" w:line="270" w:lineRule="atLeast"/>
        <w:jc w:val="center"/>
        <w:rPr>
          <w:rFonts w:ascii="Times New Roman" w:hAnsi="Times New Roman" w:cs="Times New Roman"/>
          <w:color w:val="000000"/>
        </w:rPr>
      </w:pPr>
      <w:r>
        <w:rPr>
          <w:rFonts w:ascii="Times New Roman" w:hAnsi="Times New Roman" w:cs="Times New Roman"/>
          <w:noProof/>
          <w:color w:val="000000"/>
        </w:rPr>
        <w:drawing>
          <wp:inline distT="0" distB="0" distL="0" distR="0" wp14:anchorId="31DA23F0" wp14:editId="4380251D">
            <wp:extent cx="3581400" cy="2609850"/>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581400" cy="2609850"/>
                    </a:xfrm>
                    <a:prstGeom prst="rect">
                      <a:avLst/>
                    </a:prstGeom>
                    <a:noFill/>
                    <a:ln>
                      <a:noFill/>
                    </a:ln>
                  </pic:spPr>
                </pic:pic>
              </a:graphicData>
            </a:graphic>
          </wp:inline>
        </w:drawing>
      </w:r>
    </w:p>
    <w:p w14:paraId="68EE67AC" w14:textId="77777777" w:rsidR="00EC56B5" w:rsidRDefault="00EC56B5">
      <w:pPr>
        <w:pStyle w:val="formattexttopleveltextcentertext"/>
        <w:keepNext/>
        <w:spacing w:before="24" w:beforeAutospacing="0" w:after="24" w:afterAutospacing="0" w:line="330" w:lineRule="atLeast"/>
        <w:jc w:val="center"/>
        <w:rPr>
          <w:rFonts w:ascii="Times New Roman" w:hAnsi="Times New Roman" w:cs="Times New Roman"/>
          <w:color w:val="000000"/>
        </w:rPr>
      </w:pPr>
      <w:r>
        <w:rPr>
          <w:rFonts w:ascii="Times New Roman" w:hAnsi="Times New Roman" w:cs="Times New Roman"/>
          <w:color w:val="000000"/>
        </w:rPr>
        <w:lastRenderedPageBreak/>
        <w:br/>
        <w:t>Схема работы бани в режиме помывки населения</w:t>
      </w:r>
    </w:p>
    <w:p w14:paraId="1D0C30F1" w14:textId="77777777" w:rsidR="00EC56B5" w:rsidRDefault="00EC56B5">
      <w:pPr>
        <w:pStyle w:val="formattexttopleveltextcentertext"/>
        <w:keepNext/>
        <w:spacing w:before="24" w:beforeAutospacing="0" w:after="24" w:afterAutospacing="0" w:line="330" w:lineRule="atLeast"/>
        <w:jc w:val="center"/>
        <w:rPr>
          <w:rFonts w:ascii="Times New Roman" w:hAnsi="Times New Roman" w:cs="Times New Roman"/>
          <w:color w:val="000000"/>
        </w:rPr>
      </w:pPr>
      <w:r>
        <w:rPr>
          <w:rFonts w:ascii="Times New Roman" w:hAnsi="Times New Roman" w:cs="Times New Roman"/>
          <w:color w:val="000000"/>
        </w:rPr>
        <w:t> </w:t>
      </w:r>
    </w:p>
    <w:p w14:paraId="77BE3FE6" w14:textId="2844C30A" w:rsidR="00EC56B5" w:rsidRDefault="00754ACB">
      <w:pPr>
        <w:pStyle w:val="topleveltextimage"/>
        <w:spacing w:before="0" w:beforeAutospacing="0" w:after="72" w:afterAutospacing="0" w:line="270" w:lineRule="atLeast"/>
        <w:jc w:val="center"/>
        <w:rPr>
          <w:rFonts w:ascii="Times New Roman" w:hAnsi="Times New Roman" w:cs="Times New Roman"/>
          <w:color w:val="000000"/>
        </w:rPr>
      </w:pPr>
      <w:r>
        <w:rPr>
          <w:rFonts w:ascii="Times New Roman" w:hAnsi="Times New Roman" w:cs="Times New Roman"/>
          <w:noProof/>
          <w:color w:val="000000"/>
        </w:rPr>
        <w:drawing>
          <wp:inline distT="0" distB="0" distL="0" distR="0" wp14:anchorId="18A17DB0" wp14:editId="5D5BDD47">
            <wp:extent cx="3286125" cy="2667000"/>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286125" cy="2667000"/>
                    </a:xfrm>
                    <a:prstGeom prst="rect">
                      <a:avLst/>
                    </a:prstGeom>
                    <a:noFill/>
                    <a:ln>
                      <a:noFill/>
                    </a:ln>
                  </pic:spPr>
                </pic:pic>
              </a:graphicData>
            </a:graphic>
          </wp:inline>
        </w:drawing>
      </w:r>
    </w:p>
    <w:p w14:paraId="58A65D27" w14:textId="77777777" w:rsidR="00EC56B5" w:rsidRDefault="00EC56B5">
      <w:pPr>
        <w:pStyle w:val="formattexttopleveltextcentertext"/>
        <w:keepNext/>
        <w:spacing w:before="24" w:beforeAutospacing="0" w:after="24" w:afterAutospacing="0" w:line="330" w:lineRule="atLeast"/>
        <w:jc w:val="center"/>
        <w:rPr>
          <w:rFonts w:ascii="Times New Roman" w:hAnsi="Times New Roman" w:cs="Times New Roman"/>
          <w:color w:val="000000"/>
        </w:rPr>
      </w:pPr>
      <w:r>
        <w:rPr>
          <w:rFonts w:ascii="Times New Roman" w:hAnsi="Times New Roman" w:cs="Times New Roman"/>
          <w:color w:val="000000"/>
        </w:rPr>
        <w:br/>
        <w:t>Схема работы бани в режиме санпропускника</w:t>
      </w:r>
    </w:p>
    <w:p w14:paraId="01509217" w14:textId="77777777" w:rsidR="00EC56B5" w:rsidRDefault="00EC56B5">
      <w:pPr>
        <w:pStyle w:val="formattexttopleveltext"/>
        <w:spacing w:before="24" w:beforeAutospacing="0" w:after="24" w:afterAutospacing="0" w:line="330" w:lineRule="atLeast"/>
        <w:rPr>
          <w:rFonts w:ascii="Times New Roman" w:hAnsi="Times New Roman" w:cs="Times New Roman"/>
          <w:color w:val="000000"/>
        </w:rPr>
      </w:pPr>
      <w:r>
        <w:rPr>
          <w:rFonts w:ascii="Times New Roman" w:hAnsi="Times New Roman" w:cs="Times New Roman"/>
          <w:color w:val="000000"/>
        </w:rPr>
        <w:br/>
      </w:r>
      <w:r>
        <w:rPr>
          <w:rFonts w:ascii="Times New Roman" w:hAnsi="Times New Roman" w:cs="Times New Roman"/>
          <w:color w:val="000000"/>
        </w:rPr>
        <w:br/>
        <w:t>           Условные обозначения:</w:t>
      </w:r>
    </w:p>
    <w:tbl>
      <w:tblPr>
        <w:tblW w:w="0" w:type="auto"/>
        <w:tblCellMar>
          <w:top w:w="15" w:type="dxa"/>
          <w:left w:w="15" w:type="dxa"/>
          <w:bottom w:w="15" w:type="dxa"/>
          <w:right w:w="15" w:type="dxa"/>
        </w:tblCellMar>
        <w:tblLook w:val="0000" w:firstRow="0" w:lastRow="0" w:firstColumn="0" w:lastColumn="0" w:noHBand="0" w:noVBand="0"/>
      </w:tblPr>
      <w:tblGrid>
        <w:gridCol w:w="431"/>
        <w:gridCol w:w="1746"/>
        <w:gridCol w:w="6382"/>
        <w:gridCol w:w="430"/>
        <w:gridCol w:w="366"/>
      </w:tblGrid>
      <w:tr w:rsidR="00EC56B5" w:rsidRPr="00EC56B5" w14:paraId="06CEDB53" w14:textId="77777777">
        <w:trPr>
          <w:gridAfter w:val="1"/>
          <w:wAfter w:w="480" w:type="dxa"/>
          <w:trHeight w:val="15"/>
        </w:trPr>
        <w:tc>
          <w:tcPr>
            <w:tcW w:w="554" w:type="dxa"/>
            <w:tcBorders>
              <w:top w:val="nil"/>
              <w:left w:val="nil"/>
              <w:bottom w:val="nil"/>
              <w:right w:val="nil"/>
            </w:tcBorders>
            <w:shd w:val="clear" w:color="auto" w:fill="FFFFFF"/>
            <w:vAlign w:val="center"/>
          </w:tcPr>
          <w:p w14:paraId="0B012592" w14:textId="77777777" w:rsidR="00EC56B5" w:rsidRPr="00EC56B5" w:rsidRDefault="00EC56B5">
            <w:pPr>
              <w:rPr>
                <w:sz w:val="2"/>
                <w:szCs w:val="2"/>
              </w:rPr>
            </w:pPr>
          </w:p>
        </w:tc>
        <w:tc>
          <w:tcPr>
            <w:tcW w:w="1848" w:type="dxa"/>
            <w:tcBorders>
              <w:top w:val="nil"/>
              <w:left w:val="nil"/>
              <w:bottom w:val="nil"/>
              <w:right w:val="nil"/>
            </w:tcBorders>
            <w:shd w:val="clear" w:color="auto" w:fill="FFFFFF"/>
            <w:vAlign w:val="center"/>
          </w:tcPr>
          <w:p w14:paraId="460B01C5" w14:textId="77777777" w:rsidR="00EC56B5" w:rsidRPr="00EC56B5" w:rsidRDefault="00EC56B5">
            <w:pPr>
              <w:rPr>
                <w:sz w:val="2"/>
                <w:szCs w:val="2"/>
              </w:rPr>
            </w:pPr>
          </w:p>
        </w:tc>
        <w:tc>
          <w:tcPr>
            <w:tcW w:w="7946" w:type="dxa"/>
            <w:tcBorders>
              <w:top w:val="nil"/>
              <w:left w:val="nil"/>
              <w:bottom w:val="nil"/>
              <w:right w:val="nil"/>
            </w:tcBorders>
            <w:shd w:val="clear" w:color="auto" w:fill="FFFFFF"/>
            <w:vAlign w:val="center"/>
          </w:tcPr>
          <w:p w14:paraId="2F4FBC98" w14:textId="77777777" w:rsidR="00EC56B5" w:rsidRPr="00EC56B5" w:rsidRDefault="00EC56B5">
            <w:pPr>
              <w:rPr>
                <w:sz w:val="2"/>
                <w:szCs w:val="2"/>
              </w:rPr>
            </w:pPr>
          </w:p>
        </w:tc>
        <w:tc>
          <w:tcPr>
            <w:tcW w:w="554" w:type="dxa"/>
            <w:tcBorders>
              <w:top w:val="nil"/>
              <w:left w:val="nil"/>
              <w:bottom w:val="nil"/>
              <w:right w:val="nil"/>
            </w:tcBorders>
            <w:shd w:val="clear" w:color="auto" w:fill="FFFFFF"/>
            <w:vAlign w:val="center"/>
          </w:tcPr>
          <w:p w14:paraId="2102E318" w14:textId="77777777" w:rsidR="00EC56B5" w:rsidRPr="00EC56B5" w:rsidRDefault="00EC56B5">
            <w:pPr>
              <w:rPr>
                <w:sz w:val="2"/>
                <w:szCs w:val="2"/>
              </w:rPr>
            </w:pPr>
          </w:p>
        </w:tc>
      </w:tr>
      <w:tr w:rsidR="00EC56B5" w:rsidRPr="00EC56B5" w14:paraId="70BB8A2A" w14:textId="77777777">
        <w:trPr>
          <w:gridAfter w:val="1"/>
          <w:wAfter w:w="480" w:type="dxa"/>
        </w:trPr>
        <w:tc>
          <w:tcPr>
            <w:tcW w:w="554" w:type="dxa"/>
            <w:tcBorders>
              <w:top w:val="nil"/>
              <w:left w:val="nil"/>
              <w:bottom w:val="nil"/>
              <w:right w:val="nil"/>
            </w:tcBorders>
            <w:shd w:val="clear" w:color="auto" w:fill="FFFFFF"/>
            <w:vAlign w:val="center"/>
          </w:tcPr>
          <w:p w14:paraId="48C0BD31" w14:textId="77777777" w:rsidR="00EC56B5" w:rsidRPr="00EC56B5" w:rsidRDefault="00EC56B5">
            <w:pPr>
              <w:rPr>
                <w:sz w:val="18"/>
                <w:szCs w:val="18"/>
              </w:rPr>
            </w:pPr>
          </w:p>
        </w:tc>
        <w:tc>
          <w:tcPr>
            <w:tcW w:w="1848" w:type="dxa"/>
            <w:tcBorders>
              <w:top w:val="nil"/>
              <w:left w:val="nil"/>
              <w:bottom w:val="nil"/>
              <w:right w:val="nil"/>
            </w:tcBorders>
            <w:shd w:val="clear" w:color="auto" w:fill="FFFFFF"/>
            <w:tcMar>
              <w:top w:w="15" w:type="dxa"/>
              <w:left w:w="149" w:type="dxa"/>
              <w:bottom w:w="15" w:type="dxa"/>
              <w:right w:w="149" w:type="dxa"/>
            </w:tcMar>
          </w:tcPr>
          <w:p w14:paraId="2526E9ED" w14:textId="6310818D" w:rsidR="00EC56B5" w:rsidRDefault="00754ACB">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noProof/>
                <w:sz w:val="21"/>
                <w:szCs w:val="21"/>
              </w:rPr>
              <w:drawing>
                <wp:inline distT="0" distB="0" distL="0" distR="0" wp14:anchorId="065F9811" wp14:editId="7A85335D">
                  <wp:extent cx="666750" cy="161925"/>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66750" cy="161925"/>
                          </a:xfrm>
                          <a:prstGeom prst="rect">
                            <a:avLst/>
                          </a:prstGeom>
                          <a:noFill/>
                          <a:ln>
                            <a:noFill/>
                          </a:ln>
                        </pic:spPr>
                      </pic:pic>
                    </a:graphicData>
                  </a:graphic>
                </wp:inline>
              </w:drawing>
            </w:r>
          </w:p>
        </w:tc>
        <w:tc>
          <w:tcPr>
            <w:tcW w:w="7946" w:type="dxa"/>
            <w:tcBorders>
              <w:top w:val="nil"/>
              <w:left w:val="nil"/>
              <w:bottom w:val="nil"/>
              <w:right w:val="nil"/>
            </w:tcBorders>
            <w:shd w:val="clear" w:color="auto" w:fill="FFFFFF"/>
            <w:tcMar>
              <w:top w:w="15" w:type="dxa"/>
              <w:left w:w="149" w:type="dxa"/>
              <w:bottom w:w="15" w:type="dxa"/>
              <w:right w:w="149" w:type="dxa"/>
            </w:tcMar>
          </w:tcPr>
          <w:p w14:paraId="60E8FCDE"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движение людей, проходящих помывку и санитарную обработку;</w:t>
            </w:r>
          </w:p>
        </w:tc>
        <w:tc>
          <w:tcPr>
            <w:tcW w:w="554" w:type="dxa"/>
            <w:tcBorders>
              <w:top w:val="nil"/>
              <w:left w:val="nil"/>
              <w:bottom w:val="nil"/>
              <w:right w:val="nil"/>
            </w:tcBorders>
            <w:shd w:val="clear" w:color="auto" w:fill="FFFFFF"/>
            <w:vAlign w:val="center"/>
          </w:tcPr>
          <w:p w14:paraId="6539AD55" w14:textId="77777777" w:rsidR="00EC56B5" w:rsidRPr="00EC56B5" w:rsidRDefault="00EC56B5">
            <w:pPr>
              <w:rPr>
                <w:sz w:val="18"/>
                <w:szCs w:val="18"/>
              </w:rPr>
            </w:pPr>
          </w:p>
        </w:tc>
      </w:tr>
      <w:tr w:rsidR="00EC56B5" w:rsidRPr="00EC56B5" w14:paraId="604C1486" w14:textId="77777777">
        <w:tc>
          <w:tcPr>
            <w:tcW w:w="554" w:type="dxa"/>
            <w:tcBorders>
              <w:top w:val="nil"/>
              <w:left w:val="nil"/>
              <w:bottom w:val="nil"/>
              <w:right w:val="nil"/>
            </w:tcBorders>
            <w:shd w:val="clear" w:color="auto" w:fill="FFFFFF"/>
            <w:vAlign w:val="center"/>
          </w:tcPr>
          <w:p w14:paraId="65B069DD" w14:textId="77777777" w:rsidR="00EC56B5" w:rsidRPr="00EC56B5" w:rsidRDefault="00EC56B5">
            <w:pPr>
              <w:rPr>
                <w:sz w:val="18"/>
                <w:szCs w:val="18"/>
              </w:rPr>
            </w:pPr>
          </w:p>
        </w:tc>
        <w:tc>
          <w:tcPr>
            <w:tcW w:w="1848" w:type="dxa"/>
            <w:tcBorders>
              <w:top w:val="nil"/>
              <w:left w:val="nil"/>
              <w:bottom w:val="nil"/>
              <w:right w:val="nil"/>
            </w:tcBorders>
            <w:shd w:val="clear" w:color="auto" w:fill="FFFFFF"/>
            <w:tcMar>
              <w:top w:w="15" w:type="dxa"/>
              <w:left w:w="149" w:type="dxa"/>
              <w:bottom w:w="15" w:type="dxa"/>
              <w:right w:w="149" w:type="dxa"/>
            </w:tcMar>
          </w:tcPr>
          <w:p w14:paraId="3BDA1FD2" w14:textId="405BFC6D" w:rsidR="00EC56B5" w:rsidRDefault="00754ACB">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noProof/>
                <w:sz w:val="21"/>
                <w:szCs w:val="21"/>
              </w:rPr>
              <w:drawing>
                <wp:inline distT="0" distB="0" distL="0" distR="0" wp14:anchorId="1C597076" wp14:editId="102396C7">
                  <wp:extent cx="704850" cy="21907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04850" cy="219075"/>
                          </a:xfrm>
                          <a:prstGeom prst="rect">
                            <a:avLst/>
                          </a:prstGeom>
                          <a:noFill/>
                          <a:ln>
                            <a:noFill/>
                          </a:ln>
                        </pic:spPr>
                      </pic:pic>
                    </a:graphicData>
                  </a:graphic>
                </wp:inline>
              </w:drawing>
            </w:r>
          </w:p>
        </w:tc>
        <w:tc>
          <w:tcPr>
            <w:tcW w:w="7946" w:type="dxa"/>
            <w:tcBorders>
              <w:top w:val="nil"/>
              <w:left w:val="nil"/>
              <w:bottom w:val="nil"/>
              <w:right w:val="nil"/>
            </w:tcBorders>
            <w:shd w:val="clear" w:color="auto" w:fill="FFFFFF"/>
            <w:tcMar>
              <w:top w:w="15" w:type="dxa"/>
              <w:left w:w="149" w:type="dxa"/>
              <w:bottom w:w="15" w:type="dxa"/>
              <w:right w:w="149" w:type="dxa"/>
            </w:tcMar>
          </w:tcPr>
          <w:p w14:paraId="3A03A1A4"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 грязная зона;</w:t>
            </w:r>
          </w:p>
        </w:tc>
        <w:tc>
          <w:tcPr>
            <w:tcW w:w="554" w:type="dxa"/>
            <w:gridSpan w:val="2"/>
            <w:tcBorders>
              <w:top w:val="nil"/>
              <w:left w:val="nil"/>
              <w:bottom w:val="nil"/>
              <w:right w:val="nil"/>
            </w:tcBorders>
            <w:shd w:val="clear" w:color="auto" w:fill="FFFFFF"/>
            <w:vAlign w:val="center"/>
          </w:tcPr>
          <w:p w14:paraId="385CEF10" w14:textId="77777777" w:rsidR="00EC56B5" w:rsidRPr="00EC56B5" w:rsidRDefault="00EC56B5">
            <w:pPr>
              <w:rPr>
                <w:sz w:val="18"/>
                <w:szCs w:val="18"/>
              </w:rPr>
            </w:pPr>
          </w:p>
        </w:tc>
      </w:tr>
      <w:tr w:rsidR="00EC56B5" w:rsidRPr="00EC56B5" w14:paraId="07FA6646" w14:textId="77777777">
        <w:tc>
          <w:tcPr>
            <w:tcW w:w="554" w:type="dxa"/>
            <w:tcBorders>
              <w:top w:val="nil"/>
              <w:left w:val="nil"/>
              <w:bottom w:val="nil"/>
              <w:right w:val="nil"/>
            </w:tcBorders>
            <w:shd w:val="clear" w:color="auto" w:fill="FFFFFF"/>
            <w:vAlign w:val="center"/>
          </w:tcPr>
          <w:p w14:paraId="61BC3F1B" w14:textId="77777777" w:rsidR="00EC56B5" w:rsidRPr="00EC56B5" w:rsidRDefault="00EC56B5">
            <w:pPr>
              <w:rPr>
                <w:sz w:val="18"/>
                <w:szCs w:val="18"/>
              </w:rPr>
            </w:pPr>
          </w:p>
        </w:tc>
        <w:tc>
          <w:tcPr>
            <w:tcW w:w="1848" w:type="dxa"/>
            <w:tcBorders>
              <w:top w:val="nil"/>
              <w:left w:val="nil"/>
              <w:bottom w:val="nil"/>
              <w:right w:val="nil"/>
            </w:tcBorders>
            <w:shd w:val="clear" w:color="auto" w:fill="FFFFFF"/>
            <w:tcMar>
              <w:top w:w="15" w:type="dxa"/>
              <w:left w:w="149" w:type="dxa"/>
              <w:bottom w:w="15" w:type="dxa"/>
              <w:right w:w="149" w:type="dxa"/>
            </w:tcMar>
          </w:tcPr>
          <w:p w14:paraId="0DCDD444" w14:textId="475FDEEF" w:rsidR="00EC56B5" w:rsidRDefault="00754ACB">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noProof/>
                <w:sz w:val="21"/>
                <w:szCs w:val="21"/>
              </w:rPr>
              <w:drawing>
                <wp:inline distT="0" distB="0" distL="0" distR="0" wp14:anchorId="2E3C1FC2" wp14:editId="7C32E3F3">
                  <wp:extent cx="714375" cy="228600"/>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714375" cy="228600"/>
                          </a:xfrm>
                          <a:prstGeom prst="rect">
                            <a:avLst/>
                          </a:prstGeom>
                          <a:noFill/>
                          <a:ln>
                            <a:noFill/>
                          </a:ln>
                        </pic:spPr>
                      </pic:pic>
                    </a:graphicData>
                  </a:graphic>
                </wp:inline>
              </w:drawing>
            </w:r>
          </w:p>
        </w:tc>
        <w:tc>
          <w:tcPr>
            <w:tcW w:w="7946" w:type="dxa"/>
            <w:tcBorders>
              <w:top w:val="nil"/>
              <w:left w:val="nil"/>
              <w:bottom w:val="nil"/>
              <w:right w:val="nil"/>
            </w:tcBorders>
            <w:shd w:val="clear" w:color="auto" w:fill="FFFFFF"/>
            <w:tcMar>
              <w:top w:w="15" w:type="dxa"/>
              <w:left w:w="149" w:type="dxa"/>
              <w:bottom w:w="15" w:type="dxa"/>
              <w:right w:w="149" w:type="dxa"/>
            </w:tcMar>
          </w:tcPr>
          <w:p w14:paraId="2C54E5EF"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 чистая зона;</w:t>
            </w:r>
          </w:p>
        </w:tc>
        <w:tc>
          <w:tcPr>
            <w:tcW w:w="554" w:type="dxa"/>
            <w:gridSpan w:val="2"/>
            <w:tcBorders>
              <w:top w:val="nil"/>
              <w:left w:val="nil"/>
              <w:bottom w:val="nil"/>
              <w:right w:val="nil"/>
            </w:tcBorders>
            <w:shd w:val="clear" w:color="auto" w:fill="FFFFFF"/>
            <w:vAlign w:val="center"/>
          </w:tcPr>
          <w:p w14:paraId="5005C243" w14:textId="77777777" w:rsidR="00EC56B5" w:rsidRPr="00EC56B5" w:rsidRDefault="00EC56B5">
            <w:pPr>
              <w:rPr>
                <w:sz w:val="18"/>
                <w:szCs w:val="18"/>
              </w:rPr>
            </w:pPr>
          </w:p>
        </w:tc>
      </w:tr>
      <w:tr w:rsidR="00EC56B5" w:rsidRPr="00EC56B5" w14:paraId="59B7277C" w14:textId="77777777">
        <w:tc>
          <w:tcPr>
            <w:tcW w:w="554" w:type="dxa"/>
            <w:tcBorders>
              <w:top w:val="nil"/>
              <w:left w:val="nil"/>
              <w:bottom w:val="nil"/>
              <w:right w:val="nil"/>
            </w:tcBorders>
            <w:shd w:val="clear" w:color="auto" w:fill="FFFFFF"/>
            <w:vAlign w:val="center"/>
          </w:tcPr>
          <w:p w14:paraId="2C324E6B" w14:textId="77777777" w:rsidR="00EC56B5" w:rsidRPr="00EC56B5" w:rsidRDefault="00EC56B5">
            <w:pPr>
              <w:rPr>
                <w:sz w:val="18"/>
                <w:szCs w:val="18"/>
              </w:rPr>
            </w:pPr>
          </w:p>
        </w:tc>
        <w:tc>
          <w:tcPr>
            <w:tcW w:w="1848" w:type="dxa"/>
            <w:tcBorders>
              <w:top w:val="nil"/>
              <w:left w:val="nil"/>
              <w:bottom w:val="nil"/>
              <w:right w:val="nil"/>
            </w:tcBorders>
            <w:shd w:val="clear" w:color="auto" w:fill="FFFFFF"/>
            <w:tcMar>
              <w:top w:w="15" w:type="dxa"/>
              <w:left w:w="149" w:type="dxa"/>
              <w:bottom w:w="15" w:type="dxa"/>
              <w:right w:w="149" w:type="dxa"/>
            </w:tcMar>
          </w:tcPr>
          <w:p w14:paraId="20F7212F" w14:textId="03639CE4" w:rsidR="00EC56B5" w:rsidRDefault="00754ACB">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noProof/>
                <w:sz w:val="21"/>
                <w:szCs w:val="21"/>
              </w:rPr>
              <w:drawing>
                <wp:inline distT="0" distB="0" distL="0" distR="0" wp14:anchorId="539B147E" wp14:editId="23DD7F26">
                  <wp:extent cx="676275" cy="228600"/>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76275" cy="228600"/>
                          </a:xfrm>
                          <a:prstGeom prst="rect">
                            <a:avLst/>
                          </a:prstGeom>
                          <a:noFill/>
                          <a:ln>
                            <a:noFill/>
                          </a:ln>
                        </pic:spPr>
                      </pic:pic>
                    </a:graphicData>
                  </a:graphic>
                </wp:inline>
              </w:drawing>
            </w:r>
          </w:p>
        </w:tc>
        <w:tc>
          <w:tcPr>
            <w:tcW w:w="7946" w:type="dxa"/>
            <w:tcBorders>
              <w:top w:val="nil"/>
              <w:left w:val="nil"/>
              <w:bottom w:val="nil"/>
              <w:right w:val="nil"/>
            </w:tcBorders>
            <w:shd w:val="clear" w:color="auto" w:fill="FFFFFF"/>
            <w:tcMar>
              <w:top w:w="15" w:type="dxa"/>
              <w:left w:w="149" w:type="dxa"/>
              <w:bottom w:w="15" w:type="dxa"/>
              <w:right w:w="149" w:type="dxa"/>
            </w:tcMar>
          </w:tcPr>
          <w:p w14:paraId="43C0D866"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 условно чистая зона.</w:t>
            </w:r>
          </w:p>
        </w:tc>
        <w:tc>
          <w:tcPr>
            <w:tcW w:w="554" w:type="dxa"/>
            <w:gridSpan w:val="2"/>
            <w:tcBorders>
              <w:top w:val="nil"/>
              <w:left w:val="nil"/>
              <w:bottom w:val="nil"/>
              <w:right w:val="nil"/>
            </w:tcBorders>
            <w:shd w:val="clear" w:color="auto" w:fill="FFFFFF"/>
            <w:vAlign w:val="center"/>
          </w:tcPr>
          <w:p w14:paraId="583A901A" w14:textId="77777777" w:rsidR="00EC56B5" w:rsidRPr="00EC56B5" w:rsidRDefault="00EC56B5">
            <w:pPr>
              <w:rPr>
                <w:sz w:val="18"/>
                <w:szCs w:val="18"/>
              </w:rPr>
            </w:pPr>
          </w:p>
        </w:tc>
      </w:tr>
    </w:tbl>
    <w:p w14:paraId="6272AB6B" w14:textId="77777777" w:rsidR="00EC56B5" w:rsidRDefault="00EC56B5">
      <w:pPr>
        <w:pStyle w:val="formattexttopleveltextcentertext"/>
        <w:keepNext/>
        <w:spacing w:before="24" w:beforeAutospacing="0" w:after="24" w:afterAutospacing="0" w:line="330" w:lineRule="atLeast"/>
        <w:jc w:val="center"/>
        <w:rPr>
          <w:rFonts w:ascii="Times New Roman" w:hAnsi="Times New Roman" w:cs="Times New Roman"/>
          <w:color w:val="000000"/>
        </w:rPr>
      </w:pPr>
      <w:r>
        <w:rPr>
          <w:rFonts w:ascii="Times New Roman" w:hAnsi="Times New Roman" w:cs="Times New Roman"/>
          <w:color w:val="000000"/>
        </w:rPr>
        <w:t>    </w:t>
      </w:r>
      <w:r>
        <w:rPr>
          <w:rFonts w:ascii="Times New Roman" w:hAnsi="Times New Roman" w:cs="Times New Roman"/>
          <w:color w:val="000000"/>
        </w:rPr>
        <w:br/>
        <w:t> </w:t>
      </w:r>
      <w:r>
        <w:rPr>
          <w:rFonts w:ascii="Times New Roman" w:hAnsi="Times New Roman" w:cs="Times New Roman"/>
          <w:color w:val="000000"/>
        </w:rPr>
        <w:br/>
        <w:t>Экспликация помещений:</w:t>
      </w:r>
    </w:p>
    <w:tbl>
      <w:tblPr>
        <w:tblW w:w="0" w:type="auto"/>
        <w:tblCellMar>
          <w:top w:w="15" w:type="dxa"/>
          <w:left w:w="15" w:type="dxa"/>
          <w:bottom w:w="15" w:type="dxa"/>
          <w:right w:w="15" w:type="dxa"/>
        </w:tblCellMar>
        <w:tblLook w:val="0000" w:firstRow="0" w:lastRow="0" w:firstColumn="0" w:lastColumn="0" w:noHBand="0" w:noVBand="0"/>
      </w:tblPr>
      <w:tblGrid>
        <w:gridCol w:w="1031"/>
        <w:gridCol w:w="540"/>
        <w:gridCol w:w="6419"/>
        <w:gridCol w:w="1032"/>
        <w:gridCol w:w="333"/>
      </w:tblGrid>
      <w:tr w:rsidR="00EC56B5" w:rsidRPr="00EC56B5" w14:paraId="133A4844" w14:textId="77777777">
        <w:trPr>
          <w:gridAfter w:val="1"/>
          <w:wAfter w:w="480" w:type="dxa"/>
          <w:trHeight w:val="15"/>
        </w:trPr>
        <w:tc>
          <w:tcPr>
            <w:tcW w:w="1478" w:type="dxa"/>
            <w:tcBorders>
              <w:top w:val="nil"/>
              <w:left w:val="nil"/>
              <w:bottom w:val="nil"/>
              <w:right w:val="nil"/>
            </w:tcBorders>
            <w:shd w:val="clear" w:color="auto" w:fill="FFFFFF"/>
            <w:vAlign w:val="center"/>
          </w:tcPr>
          <w:p w14:paraId="64270CDF" w14:textId="77777777" w:rsidR="00EC56B5" w:rsidRPr="00EC56B5" w:rsidRDefault="00EC56B5">
            <w:pPr>
              <w:rPr>
                <w:sz w:val="2"/>
                <w:szCs w:val="2"/>
              </w:rPr>
            </w:pPr>
          </w:p>
        </w:tc>
        <w:tc>
          <w:tcPr>
            <w:tcW w:w="554" w:type="dxa"/>
            <w:tcBorders>
              <w:top w:val="nil"/>
              <w:left w:val="nil"/>
              <w:bottom w:val="nil"/>
              <w:right w:val="nil"/>
            </w:tcBorders>
            <w:shd w:val="clear" w:color="auto" w:fill="FFFFFF"/>
            <w:vAlign w:val="center"/>
          </w:tcPr>
          <w:p w14:paraId="4925C185" w14:textId="77777777" w:rsidR="00EC56B5" w:rsidRPr="00EC56B5" w:rsidRDefault="00EC56B5">
            <w:pPr>
              <w:rPr>
                <w:sz w:val="2"/>
                <w:szCs w:val="2"/>
              </w:rPr>
            </w:pPr>
          </w:p>
        </w:tc>
        <w:tc>
          <w:tcPr>
            <w:tcW w:w="8501" w:type="dxa"/>
            <w:tcBorders>
              <w:top w:val="nil"/>
              <w:left w:val="nil"/>
              <w:bottom w:val="nil"/>
              <w:right w:val="nil"/>
            </w:tcBorders>
            <w:shd w:val="clear" w:color="auto" w:fill="FFFFFF"/>
            <w:vAlign w:val="center"/>
          </w:tcPr>
          <w:p w14:paraId="487DE47B" w14:textId="77777777" w:rsidR="00EC56B5" w:rsidRPr="00EC56B5" w:rsidRDefault="00EC56B5">
            <w:pPr>
              <w:rPr>
                <w:sz w:val="2"/>
                <w:szCs w:val="2"/>
              </w:rPr>
            </w:pPr>
          </w:p>
        </w:tc>
        <w:tc>
          <w:tcPr>
            <w:tcW w:w="1478" w:type="dxa"/>
            <w:tcBorders>
              <w:top w:val="nil"/>
              <w:left w:val="nil"/>
              <w:bottom w:val="nil"/>
              <w:right w:val="nil"/>
            </w:tcBorders>
            <w:shd w:val="clear" w:color="auto" w:fill="FFFFFF"/>
            <w:vAlign w:val="center"/>
          </w:tcPr>
          <w:p w14:paraId="20B3225F" w14:textId="77777777" w:rsidR="00EC56B5" w:rsidRPr="00EC56B5" w:rsidRDefault="00EC56B5">
            <w:pPr>
              <w:rPr>
                <w:sz w:val="2"/>
                <w:szCs w:val="2"/>
              </w:rPr>
            </w:pPr>
          </w:p>
        </w:tc>
      </w:tr>
      <w:tr w:rsidR="00EC56B5" w:rsidRPr="00EC56B5" w14:paraId="7E6E3D60" w14:textId="77777777">
        <w:trPr>
          <w:gridAfter w:val="1"/>
          <w:wAfter w:w="480" w:type="dxa"/>
        </w:trPr>
        <w:tc>
          <w:tcPr>
            <w:tcW w:w="1478" w:type="dxa"/>
            <w:tcBorders>
              <w:top w:val="nil"/>
              <w:left w:val="nil"/>
              <w:bottom w:val="nil"/>
              <w:right w:val="nil"/>
            </w:tcBorders>
            <w:shd w:val="clear" w:color="auto" w:fill="FFFFFF"/>
            <w:vAlign w:val="center"/>
          </w:tcPr>
          <w:p w14:paraId="3DF3238F" w14:textId="77777777" w:rsidR="00EC56B5" w:rsidRPr="00EC56B5" w:rsidRDefault="00EC56B5">
            <w:pPr>
              <w:rPr>
                <w:sz w:val="18"/>
                <w:szCs w:val="18"/>
              </w:rPr>
            </w:pPr>
          </w:p>
        </w:tc>
        <w:tc>
          <w:tcPr>
            <w:tcW w:w="554" w:type="dxa"/>
            <w:tcBorders>
              <w:top w:val="nil"/>
              <w:left w:val="nil"/>
              <w:bottom w:val="nil"/>
              <w:right w:val="nil"/>
            </w:tcBorders>
            <w:shd w:val="clear" w:color="auto" w:fill="FFFFFF"/>
            <w:tcMar>
              <w:top w:w="15" w:type="dxa"/>
              <w:left w:w="149" w:type="dxa"/>
              <w:bottom w:w="15" w:type="dxa"/>
              <w:right w:w="149" w:type="dxa"/>
            </w:tcMar>
          </w:tcPr>
          <w:p w14:paraId="33A7EA09" w14:textId="77777777" w:rsidR="00EC56B5" w:rsidRDefault="00EC56B5">
            <w:pPr>
              <w:pStyle w:val="formattext"/>
              <w:spacing w:before="24" w:beforeAutospacing="0" w:after="24" w:afterAutospacing="0" w:line="330" w:lineRule="atLeast"/>
              <w:jc w:val="right"/>
              <w:rPr>
                <w:rFonts w:ascii="Times New Roman" w:hAnsi="Times New Roman" w:cs="Times New Roman"/>
                <w:sz w:val="21"/>
                <w:szCs w:val="21"/>
              </w:rPr>
            </w:pPr>
            <w:r>
              <w:rPr>
                <w:rFonts w:ascii="Times New Roman" w:hAnsi="Times New Roman" w:cs="Times New Roman"/>
                <w:sz w:val="21"/>
                <w:szCs w:val="21"/>
              </w:rPr>
              <w:t>1</w:t>
            </w:r>
          </w:p>
        </w:tc>
        <w:tc>
          <w:tcPr>
            <w:tcW w:w="8501" w:type="dxa"/>
            <w:tcBorders>
              <w:top w:val="nil"/>
              <w:left w:val="nil"/>
              <w:bottom w:val="nil"/>
              <w:right w:val="nil"/>
            </w:tcBorders>
            <w:shd w:val="clear" w:color="auto" w:fill="FFFFFF"/>
            <w:tcMar>
              <w:top w:w="15" w:type="dxa"/>
              <w:left w:w="149" w:type="dxa"/>
              <w:bottom w:w="15" w:type="dxa"/>
              <w:right w:w="149" w:type="dxa"/>
            </w:tcMar>
          </w:tcPr>
          <w:p w14:paraId="4BCA20E1"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 Вестибюль с гардеробом, ожидальная, комната для медицинского осмотра</w:t>
            </w:r>
          </w:p>
        </w:tc>
        <w:tc>
          <w:tcPr>
            <w:tcW w:w="1478" w:type="dxa"/>
            <w:tcBorders>
              <w:top w:val="nil"/>
              <w:left w:val="nil"/>
              <w:bottom w:val="nil"/>
              <w:right w:val="nil"/>
            </w:tcBorders>
            <w:shd w:val="clear" w:color="auto" w:fill="FFFFFF"/>
            <w:vAlign w:val="center"/>
          </w:tcPr>
          <w:p w14:paraId="245C27C4" w14:textId="77777777" w:rsidR="00EC56B5" w:rsidRPr="00EC56B5" w:rsidRDefault="00EC56B5">
            <w:pPr>
              <w:rPr>
                <w:sz w:val="18"/>
                <w:szCs w:val="18"/>
              </w:rPr>
            </w:pPr>
          </w:p>
        </w:tc>
      </w:tr>
      <w:tr w:rsidR="00EC56B5" w:rsidRPr="00EC56B5" w14:paraId="5DFA6BDE" w14:textId="77777777">
        <w:tc>
          <w:tcPr>
            <w:tcW w:w="1478" w:type="dxa"/>
            <w:tcBorders>
              <w:top w:val="nil"/>
              <w:left w:val="nil"/>
              <w:bottom w:val="nil"/>
              <w:right w:val="nil"/>
            </w:tcBorders>
            <w:shd w:val="clear" w:color="auto" w:fill="FFFFFF"/>
            <w:vAlign w:val="center"/>
          </w:tcPr>
          <w:p w14:paraId="66358E66" w14:textId="77777777" w:rsidR="00EC56B5" w:rsidRPr="00EC56B5" w:rsidRDefault="00EC56B5">
            <w:pPr>
              <w:rPr>
                <w:sz w:val="18"/>
                <w:szCs w:val="18"/>
              </w:rPr>
            </w:pPr>
          </w:p>
        </w:tc>
        <w:tc>
          <w:tcPr>
            <w:tcW w:w="554" w:type="dxa"/>
            <w:tcBorders>
              <w:top w:val="nil"/>
              <w:left w:val="nil"/>
              <w:bottom w:val="nil"/>
              <w:right w:val="nil"/>
            </w:tcBorders>
            <w:shd w:val="clear" w:color="auto" w:fill="FFFFFF"/>
            <w:tcMar>
              <w:top w:w="15" w:type="dxa"/>
              <w:left w:w="149" w:type="dxa"/>
              <w:bottom w:w="15" w:type="dxa"/>
              <w:right w:w="149" w:type="dxa"/>
            </w:tcMar>
          </w:tcPr>
          <w:p w14:paraId="2FA4C914" w14:textId="77777777" w:rsidR="00EC56B5" w:rsidRDefault="00EC56B5">
            <w:pPr>
              <w:pStyle w:val="formattext"/>
              <w:spacing w:before="24" w:beforeAutospacing="0" w:after="24" w:afterAutospacing="0" w:line="330" w:lineRule="atLeast"/>
              <w:jc w:val="right"/>
              <w:rPr>
                <w:rFonts w:ascii="Times New Roman" w:hAnsi="Times New Roman" w:cs="Times New Roman"/>
                <w:sz w:val="21"/>
                <w:szCs w:val="21"/>
              </w:rPr>
            </w:pPr>
            <w:r>
              <w:rPr>
                <w:rFonts w:ascii="Times New Roman" w:hAnsi="Times New Roman" w:cs="Times New Roman"/>
                <w:sz w:val="21"/>
                <w:szCs w:val="21"/>
              </w:rPr>
              <w:t>2</w:t>
            </w:r>
          </w:p>
        </w:tc>
        <w:tc>
          <w:tcPr>
            <w:tcW w:w="8501" w:type="dxa"/>
            <w:tcBorders>
              <w:top w:val="nil"/>
              <w:left w:val="nil"/>
              <w:bottom w:val="nil"/>
              <w:right w:val="nil"/>
            </w:tcBorders>
            <w:shd w:val="clear" w:color="auto" w:fill="FFFFFF"/>
            <w:tcMar>
              <w:top w:w="15" w:type="dxa"/>
              <w:left w:w="149" w:type="dxa"/>
              <w:bottom w:w="15" w:type="dxa"/>
              <w:right w:w="149" w:type="dxa"/>
            </w:tcMar>
          </w:tcPr>
          <w:p w14:paraId="5FC2DEED"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 Парикмахерская</w:t>
            </w:r>
          </w:p>
        </w:tc>
        <w:tc>
          <w:tcPr>
            <w:tcW w:w="1478" w:type="dxa"/>
            <w:gridSpan w:val="2"/>
            <w:tcBorders>
              <w:top w:val="nil"/>
              <w:left w:val="nil"/>
              <w:bottom w:val="nil"/>
              <w:right w:val="nil"/>
            </w:tcBorders>
            <w:shd w:val="clear" w:color="auto" w:fill="FFFFFF"/>
            <w:vAlign w:val="center"/>
          </w:tcPr>
          <w:p w14:paraId="51EF220F" w14:textId="77777777" w:rsidR="00EC56B5" w:rsidRPr="00EC56B5" w:rsidRDefault="00EC56B5">
            <w:pPr>
              <w:rPr>
                <w:sz w:val="18"/>
                <w:szCs w:val="18"/>
              </w:rPr>
            </w:pPr>
          </w:p>
        </w:tc>
      </w:tr>
      <w:tr w:rsidR="00EC56B5" w:rsidRPr="00EC56B5" w14:paraId="4E2FFC8E" w14:textId="77777777">
        <w:tc>
          <w:tcPr>
            <w:tcW w:w="1478" w:type="dxa"/>
            <w:tcBorders>
              <w:top w:val="nil"/>
              <w:left w:val="nil"/>
              <w:bottom w:val="nil"/>
              <w:right w:val="nil"/>
            </w:tcBorders>
            <w:shd w:val="clear" w:color="auto" w:fill="FFFFFF"/>
            <w:vAlign w:val="center"/>
          </w:tcPr>
          <w:p w14:paraId="6B091C5B" w14:textId="77777777" w:rsidR="00EC56B5" w:rsidRPr="00EC56B5" w:rsidRDefault="00EC56B5">
            <w:pPr>
              <w:rPr>
                <w:sz w:val="18"/>
                <w:szCs w:val="18"/>
              </w:rPr>
            </w:pPr>
          </w:p>
        </w:tc>
        <w:tc>
          <w:tcPr>
            <w:tcW w:w="554" w:type="dxa"/>
            <w:tcBorders>
              <w:top w:val="nil"/>
              <w:left w:val="nil"/>
              <w:bottom w:val="nil"/>
              <w:right w:val="nil"/>
            </w:tcBorders>
            <w:shd w:val="clear" w:color="auto" w:fill="FFFFFF"/>
            <w:tcMar>
              <w:top w:w="15" w:type="dxa"/>
              <w:left w:w="149" w:type="dxa"/>
              <w:bottom w:w="15" w:type="dxa"/>
              <w:right w:w="149" w:type="dxa"/>
            </w:tcMar>
          </w:tcPr>
          <w:p w14:paraId="5791C0CC" w14:textId="77777777" w:rsidR="00EC56B5" w:rsidRDefault="00EC56B5">
            <w:pPr>
              <w:pStyle w:val="formattext"/>
              <w:spacing w:before="24" w:beforeAutospacing="0" w:after="24" w:afterAutospacing="0" w:line="330" w:lineRule="atLeast"/>
              <w:jc w:val="right"/>
              <w:rPr>
                <w:rFonts w:ascii="Times New Roman" w:hAnsi="Times New Roman" w:cs="Times New Roman"/>
                <w:sz w:val="21"/>
                <w:szCs w:val="21"/>
              </w:rPr>
            </w:pPr>
            <w:r>
              <w:rPr>
                <w:rFonts w:ascii="Times New Roman" w:hAnsi="Times New Roman" w:cs="Times New Roman"/>
                <w:sz w:val="21"/>
                <w:szCs w:val="21"/>
              </w:rPr>
              <w:t>3</w:t>
            </w:r>
          </w:p>
        </w:tc>
        <w:tc>
          <w:tcPr>
            <w:tcW w:w="8501" w:type="dxa"/>
            <w:tcBorders>
              <w:top w:val="nil"/>
              <w:left w:val="nil"/>
              <w:bottom w:val="nil"/>
              <w:right w:val="nil"/>
            </w:tcBorders>
            <w:shd w:val="clear" w:color="auto" w:fill="FFFFFF"/>
            <w:tcMar>
              <w:top w:w="15" w:type="dxa"/>
              <w:left w:w="149" w:type="dxa"/>
              <w:bottom w:w="15" w:type="dxa"/>
              <w:right w:w="149" w:type="dxa"/>
            </w:tcMar>
          </w:tcPr>
          <w:p w14:paraId="0D9E4820"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 Раздевальная</w:t>
            </w:r>
          </w:p>
        </w:tc>
        <w:tc>
          <w:tcPr>
            <w:tcW w:w="1478" w:type="dxa"/>
            <w:gridSpan w:val="2"/>
            <w:tcBorders>
              <w:top w:val="nil"/>
              <w:left w:val="nil"/>
              <w:bottom w:val="nil"/>
              <w:right w:val="nil"/>
            </w:tcBorders>
            <w:shd w:val="clear" w:color="auto" w:fill="FFFFFF"/>
            <w:vAlign w:val="center"/>
          </w:tcPr>
          <w:p w14:paraId="0C41AA53" w14:textId="77777777" w:rsidR="00EC56B5" w:rsidRPr="00EC56B5" w:rsidRDefault="00EC56B5">
            <w:pPr>
              <w:rPr>
                <w:sz w:val="18"/>
                <w:szCs w:val="18"/>
              </w:rPr>
            </w:pPr>
          </w:p>
        </w:tc>
      </w:tr>
      <w:tr w:rsidR="00EC56B5" w:rsidRPr="00EC56B5" w14:paraId="6AFFC06D" w14:textId="77777777">
        <w:tc>
          <w:tcPr>
            <w:tcW w:w="1478" w:type="dxa"/>
            <w:tcBorders>
              <w:top w:val="nil"/>
              <w:left w:val="nil"/>
              <w:bottom w:val="nil"/>
              <w:right w:val="nil"/>
            </w:tcBorders>
            <w:shd w:val="clear" w:color="auto" w:fill="FFFFFF"/>
            <w:vAlign w:val="center"/>
          </w:tcPr>
          <w:p w14:paraId="21F8BB97" w14:textId="77777777" w:rsidR="00EC56B5" w:rsidRPr="00EC56B5" w:rsidRDefault="00EC56B5">
            <w:pPr>
              <w:rPr>
                <w:sz w:val="18"/>
                <w:szCs w:val="18"/>
              </w:rPr>
            </w:pPr>
          </w:p>
        </w:tc>
        <w:tc>
          <w:tcPr>
            <w:tcW w:w="554" w:type="dxa"/>
            <w:tcBorders>
              <w:top w:val="nil"/>
              <w:left w:val="nil"/>
              <w:bottom w:val="nil"/>
              <w:right w:val="nil"/>
            </w:tcBorders>
            <w:shd w:val="clear" w:color="auto" w:fill="FFFFFF"/>
            <w:tcMar>
              <w:top w:w="15" w:type="dxa"/>
              <w:left w:w="149" w:type="dxa"/>
              <w:bottom w:w="15" w:type="dxa"/>
              <w:right w:w="149" w:type="dxa"/>
            </w:tcMar>
          </w:tcPr>
          <w:p w14:paraId="5E4147D3" w14:textId="77777777" w:rsidR="00EC56B5" w:rsidRDefault="00EC56B5">
            <w:pPr>
              <w:pStyle w:val="formattext"/>
              <w:spacing w:before="24" w:beforeAutospacing="0" w:after="24" w:afterAutospacing="0" w:line="330" w:lineRule="atLeast"/>
              <w:jc w:val="right"/>
              <w:rPr>
                <w:rFonts w:ascii="Times New Roman" w:hAnsi="Times New Roman" w:cs="Times New Roman"/>
                <w:sz w:val="21"/>
                <w:szCs w:val="21"/>
              </w:rPr>
            </w:pPr>
            <w:r>
              <w:rPr>
                <w:rFonts w:ascii="Times New Roman" w:hAnsi="Times New Roman" w:cs="Times New Roman"/>
                <w:sz w:val="21"/>
                <w:szCs w:val="21"/>
              </w:rPr>
              <w:t>4</w:t>
            </w:r>
          </w:p>
        </w:tc>
        <w:tc>
          <w:tcPr>
            <w:tcW w:w="8501" w:type="dxa"/>
            <w:tcBorders>
              <w:top w:val="nil"/>
              <w:left w:val="nil"/>
              <w:bottom w:val="nil"/>
              <w:right w:val="nil"/>
            </w:tcBorders>
            <w:shd w:val="clear" w:color="auto" w:fill="FFFFFF"/>
            <w:tcMar>
              <w:top w:w="15" w:type="dxa"/>
              <w:left w:w="149" w:type="dxa"/>
              <w:bottom w:w="15" w:type="dxa"/>
              <w:right w:w="149" w:type="dxa"/>
            </w:tcMar>
          </w:tcPr>
          <w:p w14:paraId="096D5DCB"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 Одевальная</w:t>
            </w:r>
          </w:p>
        </w:tc>
        <w:tc>
          <w:tcPr>
            <w:tcW w:w="1478" w:type="dxa"/>
            <w:gridSpan w:val="2"/>
            <w:tcBorders>
              <w:top w:val="nil"/>
              <w:left w:val="nil"/>
              <w:bottom w:val="nil"/>
              <w:right w:val="nil"/>
            </w:tcBorders>
            <w:shd w:val="clear" w:color="auto" w:fill="FFFFFF"/>
            <w:vAlign w:val="center"/>
          </w:tcPr>
          <w:p w14:paraId="43B3FD0D" w14:textId="77777777" w:rsidR="00EC56B5" w:rsidRPr="00EC56B5" w:rsidRDefault="00EC56B5">
            <w:pPr>
              <w:rPr>
                <w:sz w:val="18"/>
                <w:szCs w:val="18"/>
              </w:rPr>
            </w:pPr>
          </w:p>
        </w:tc>
      </w:tr>
      <w:tr w:rsidR="00EC56B5" w:rsidRPr="00EC56B5" w14:paraId="20CB6AFF" w14:textId="77777777">
        <w:tc>
          <w:tcPr>
            <w:tcW w:w="1478" w:type="dxa"/>
            <w:tcBorders>
              <w:top w:val="nil"/>
              <w:left w:val="nil"/>
              <w:bottom w:val="nil"/>
              <w:right w:val="nil"/>
            </w:tcBorders>
            <w:shd w:val="clear" w:color="auto" w:fill="FFFFFF"/>
            <w:vAlign w:val="center"/>
          </w:tcPr>
          <w:p w14:paraId="7085F43B" w14:textId="77777777" w:rsidR="00EC56B5" w:rsidRPr="00EC56B5" w:rsidRDefault="00EC56B5">
            <w:pPr>
              <w:rPr>
                <w:sz w:val="18"/>
                <w:szCs w:val="18"/>
              </w:rPr>
            </w:pPr>
          </w:p>
        </w:tc>
        <w:tc>
          <w:tcPr>
            <w:tcW w:w="554" w:type="dxa"/>
            <w:tcBorders>
              <w:top w:val="nil"/>
              <w:left w:val="nil"/>
              <w:bottom w:val="nil"/>
              <w:right w:val="nil"/>
            </w:tcBorders>
            <w:shd w:val="clear" w:color="auto" w:fill="FFFFFF"/>
            <w:tcMar>
              <w:top w:w="15" w:type="dxa"/>
              <w:left w:w="149" w:type="dxa"/>
              <w:bottom w:w="15" w:type="dxa"/>
              <w:right w:w="149" w:type="dxa"/>
            </w:tcMar>
          </w:tcPr>
          <w:p w14:paraId="5DF76528" w14:textId="77777777" w:rsidR="00EC56B5" w:rsidRDefault="00EC56B5">
            <w:pPr>
              <w:pStyle w:val="formattext"/>
              <w:spacing w:before="24" w:beforeAutospacing="0" w:after="24" w:afterAutospacing="0" w:line="330" w:lineRule="atLeast"/>
              <w:jc w:val="right"/>
              <w:rPr>
                <w:rFonts w:ascii="Times New Roman" w:hAnsi="Times New Roman" w:cs="Times New Roman"/>
                <w:sz w:val="21"/>
                <w:szCs w:val="21"/>
              </w:rPr>
            </w:pPr>
            <w:r>
              <w:rPr>
                <w:rFonts w:ascii="Times New Roman" w:hAnsi="Times New Roman" w:cs="Times New Roman"/>
                <w:sz w:val="21"/>
                <w:szCs w:val="21"/>
              </w:rPr>
              <w:t>5</w:t>
            </w:r>
          </w:p>
        </w:tc>
        <w:tc>
          <w:tcPr>
            <w:tcW w:w="8501" w:type="dxa"/>
            <w:tcBorders>
              <w:top w:val="nil"/>
              <w:left w:val="nil"/>
              <w:bottom w:val="nil"/>
              <w:right w:val="nil"/>
            </w:tcBorders>
            <w:shd w:val="clear" w:color="auto" w:fill="FFFFFF"/>
            <w:tcMar>
              <w:top w:w="15" w:type="dxa"/>
              <w:left w:w="149" w:type="dxa"/>
              <w:bottom w:w="15" w:type="dxa"/>
              <w:right w:w="149" w:type="dxa"/>
            </w:tcMar>
          </w:tcPr>
          <w:p w14:paraId="76F094C2"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 Душевая</w:t>
            </w:r>
          </w:p>
        </w:tc>
        <w:tc>
          <w:tcPr>
            <w:tcW w:w="1478" w:type="dxa"/>
            <w:gridSpan w:val="2"/>
            <w:tcBorders>
              <w:top w:val="nil"/>
              <w:left w:val="nil"/>
              <w:bottom w:val="nil"/>
              <w:right w:val="nil"/>
            </w:tcBorders>
            <w:shd w:val="clear" w:color="auto" w:fill="FFFFFF"/>
            <w:vAlign w:val="center"/>
          </w:tcPr>
          <w:p w14:paraId="0687BF88" w14:textId="77777777" w:rsidR="00EC56B5" w:rsidRPr="00EC56B5" w:rsidRDefault="00EC56B5">
            <w:pPr>
              <w:rPr>
                <w:sz w:val="18"/>
                <w:szCs w:val="18"/>
              </w:rPr>
            </w:pPr>
          </w:p>
        </w:tc>
      </w:tr>
      <w:tr w:rsidR="00EC56B5" w:rsidRPr="00EC56B5" w14:paraId="5EAAF552" w14:textId="77777777">
        <w:tc>
          <w:tcPr>
            <w:tcW w:w="1478" w:type="dxa"/>
            <w:tcBorders>
              <w:top w:val="nil"/>
              <w:left w:val="nil"/>
              <w:bottom w:val="nil"/>
              <w:right w:val="nil"/>
            </w:tcBorders>
            <w:shd w:val="clear" w:color="auto" w:fill="FFFFFF"/>
            <w:vAlign w:val="center"/>
          </w:tcPr>
          <w:p w14:paraId="36D48105" w14:textId="77777777" w:rsidR="00EC56B5" w:rsidRPr="00EC56B5" w:rsidRDefault="00EC56B5">
            <w:pPr>
              <w:rPr>
                <w:sz w:val="18"/>
                <w:szCs w:val="18"/>
              </w:rPr>
            </w:pPr>
          </w:p>
        </w:tc>
        <w:tc>
          <w:tcPr>
            <w:tcW w:w="554" w:type="dxa"/>
            <w:tcBorders>
              <w:top w:val="nil"/>
              <w:left w:val="nil"/>
              <w:bottom w:val="nil"/>
              <w:right w:val="nil"/>
            </w:tcBorders>
            <w:shd w:val="clear" w:color="auto" w:fill="FFFFFF"/>
            <w:tcMar>
              <w:top w:w="15" w:type="dxa"/>
              <w:left w:w="149" w:type="dxa"/>
              <w:bottom w:w="15" w:type="dxa"/>
              <w:right w:w="149" w:type="dxa"/>
            </w:tcMar>
          </w:tcPr>
          <w:p w14:paraId="11666221" w14:textId="77777777" w:rsidR="00EC56B5" w:rsidRDefault="00EC56B5">
            <w:pPr>
              <w:pStyle w:val="formattext"/>
              <w:spacing w:before="24" w:beforeAutospacing="0" w:after="24" w:afterAutospacing="0" w:line="330" w:lineRule="atLeast"/>
              <w:jc w:val="right"/>
              <w:rPr>
                <w:rFonts w:ascii="Times New Roman" w:hAnsi="Times New Roman" w:cs="Times New Roman"/>
                <w:sz w:val="21"/>
                <w:szCs w:val="21"/>
              </w:rPr>
            </w:pPr>
            <w:r>
              <w:rPr>
                <w:rFonts w:ascii="Times New Roman" w:hAnsi="Times New Roman" w:cs="Times New Roman"/>
                <w:sz w:val="21"/>
                <w:szCs w:val="21"/>
              </w:rPr>
              <w:t>6</w:t>
            </w:r>
          </w:p>
        </w:tc>
        <w:tc>
          <w:tcPr>
            <w:tcW w:w="8501" w:type="dxa"/>
            <w:tcBorders>
              <w:top w:val="nil"/>
              <w:left w:val="nil"/>
              <w:bottom w:val="nil"/>
              <w:right w:val="nil"/>
            </w:tcBorders>
            <w:shd w:val="clear" w:color="auto" w:fill="FFFFFF"/>
            <w:tcMar>
              <w:top w:w="15" w:type="dxa"/>
              <w:left w:w="149" w:type="dxa"/>
              <w:bottom w:w="15" w:type="dxa"/>
              <w:right w:w="149" w:type="dxa"/>
            </w:tcMar>
          </w:tcPr>
          <w:p w14:paraId="1FCF4024"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 Парильня</w:t>
            </w:r>
          </w:p>
        </w:tc>
        <w:tc>
          <w:tcPr>
            <w:tcW w:w="1478" w:type="dxa"/>
            <w:gridSpan w:val="2"/>
            <w:tcBorders>
              <w:top w:val="nil"/>
              <w:left w:val="nil"/>
              <w:bottom w:val="nil"/>
              <w:right w:val="nil"/>
            </w:tcBorders>
            <w:shd w:val="clear" w:color="auto" w:fill="FFFFFF"/>
            <w:vAlign w:val="center"/>
          </w:tcPr>
          <w:p w14:paraId="6CDC68BC" w14:textId="77777777" w:rsidR="00EC56B5" w:rsidRPr="00EC56B5" w:rsidRDefault="00EC56B5">
            <w:pPr>
              <w:rPr>
                <w:sz w:val="18"/>
                <w:szCs w:val="18"/>
              </w:rPr>
            </w:pPr>
          </w:p>
        </w:tc>
      </w:tr>
      <w:tr w:rsidR="00EC56B5" w:rsidRPr="00EC56B5" w14:paraId="65D4DE36" w14:textId="77777777">
        <w:tc>
          <w:tcPr>
            <w:tcW w:w="1478" w:type="dxa"/>
            <w:tcBorders>
              <w:top w:val="nil"/>
              <w:left w:val="nil"/>
              <w:bottom w:val="nil"/>
              <w:right w:val="nil"/>
            </w:tcBorders>
            <w:shd w:val="clear" w:color="auto" w:fill="FFFFFF"/>
            <w:vAlign w:val="center"/>
          </w:tcPr>
          <w:p w14:paraId="5F9242E6" w14:textId="77777777" w:rsidR="00EC56B5" w:rsidRPr="00EC56B5" w:rsidRDefault="00EC56B5">
            <w:pPr>
              <w:rPr>
                <w:sz w:val="18"/>
                <w:szCs w:val="18"/>
              </w:rPr>
            </w:pPr>
          </w:p>
        </w:tc>
        <w:tc>
          <w:tcPr>
            <w:tcW w:w="554" w:type="dxa"/>
            <w:tcBorders>
              <w:top w:val="nil"/>
              <w:left w:val="nil"/>
              <w:bottom w:val="nil"/>
              <w:right w:val="nil"/>
            </w:tcBorders>
            <w:shd w:val="clear" w:color="auto" w:fill="FFFFFF"/>
            <w:tcMar>
              <w:top w:w="15" w:type="dxa"/>
              <w:left w:w="149" w:type="dxa"/>
              <w:bottom w:w="15" w:type="dxa"/>
              <w:right w:w="149" w:type="dxa"/>
            </w:tcMar>
          </w:tcPr>
          <w:p w14:paraId="091D51EB" w14:textId="77777777" w:rsidR="00EC56B5" w:rsidRDefault="00EC56B5">
            <w:pPr>
              <w:pStyle w:val="formattext"/>
              <w:spacing w:before="24" w:beforeAutospacing="0" w:after="24" w:afterAutospacing="0" w:line="330" w:lineRule="atLeast"/>
              <w:jc w:val="right"/>
              <w:rPr>
                <w:rFonts w:ascii="Times New Roman" w:hAnsi="Times New Roman" w:cs="Times New Roman"/>
                <w:sz w:val="21"/>
                <w:szCs w:val="21"/>
              </w:rPr>
            </w:pPr>
            <w:r>
              <w:rPr>
                <w:rFonts w:ascii="Times New Roman" w:hAnsi="Times New Roman" w:cs="Times New Roman"/>
                <w:sz w:val="21"/>
                <w:szCs w:val="21"/>
              </w:rPr>
              <w:t>7</w:t>
            </w:r>
          </w:p>
        </w:tc>
        <w:tc>
          <w:tcPr>
            <w:tcW w:w="8501" w:type="dxa"/>
            <w:tcBorders>
              <w:top w:val="nil"/>
              <w:left w:val="nil"/>
              <w:bottom w:val="nil"/>
              <w:right w:val="nil"/>
            </w:tcBorders>
            <w:shd w:val="clear" w:color="auto" w:fill="FFFFFF"/>
            <w:tcMar>
              <w:top w:w="15" w:type="dxa"/>
              <w:left w:w="149" w:type="dxa"/>
              <w:bottom w:w="15" w:type="dxa"/>
              <w:right w:w="149" w:type="dxa"/>
            </w:tcMar>
          </w:tcPr>
          <w:p w14:paraId="44DC481D"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 Кладовая грязного белья</w:t>
            </w:r>
          </w:p>
        </w:tc>
        <w:tc>
          <w:tcPr>
            <w:tcW w:w="1478" w:type="dxa"/>
            <w:gridSpan w:val="2"/>
            <w:tcBorders>
              <w:top w:val="nil"/>
              <w:left w:val="nil"/>
              <w:bottom w:val="nil"/>
              <w:right w:val="nil"/>
            </w:tcBorders>
            <w:shd w:val="clear" w:color="auto" w:fill="FFFFFF"/>
            <w:vAlign w:val="center"/>
          </w:tcPr>
          <w:p w14:paraId="51C74CA9" w14:textId="77777777" w:rsidR="00EC56B5" w:rsidRPr="00EC56B5" w:rsidRDefault="00EC56B5">
            <w:pPr>
              <w:rPr>
                <w:sz w:val="18"/>
                <w:szCs w:val="18"/>
              </w:rPr>
            </w:pPr>
          </w:p>
        </w:tc>
      </w:tr>
      <w:tr w:rsidR="00EC56B5" w:rsidRPr="00EC56B5" w14:paraId="19C37F5C" w14:textId="77777777">
        <w:tc>
          <w:tcPr>
            <w:tcW w:w="1478" w:type="dxa"/>
            <w:tcBorders>
              <w:top w:val="nil"/>
              <w:left w:val="nil"/>
              <w:bottom w:val="nil"/>
              <w:right w:val="nil"/>
            </w:tcBorders>
            <w:shd w:val="clear" w:color="auto" w:fill="FFFFFF"/>
            <w:vAlign w:val="center"/>
          </w:tcPr>
          <w:p w14:paraId="325DB042" w14:textId="77777777" w:rsidR="00EC56B5" w:rsidRPr="00EC56B5" w:rsidRDefault="00EC56B5">
            <w:pPr>
              <w:rPr>
                <w:sz w:val="18"/>
                <w:szCs w:val="18"/>
              </w:rPr>
            </w:pPr>
          </w:p>
        </w:tc>
        <w:tc>
          <w:tcPr>
            <w:tcW w:w="554" w:type="dxa"/>
            <w:tcBorders>
              <w:top w:val="nil"/>
              <w:left w:val="nil"/>
              <w:bottom w:val="nil"/>
              <w:right w:val="nil"/>
            </w:tcBorders>
            <w:shd w:val="clear" w:color="auto" w:fill="FFFFFF"/>
            <w:tcMar>
              <w:top w:w="15" w:type="dxa"/>
              <w:left w:w="149" w:type="dxa"/>
              <w:bottom w:w="15" w:type="dxa"/>
              <w:right w:w="149" w:type="dxa"/>
            </w:tcMar>
          </w:tcPr>
          <w:p w14:paraId="4F3FAA5E" w14:textId="77777777" w:rsidR="00EC56B5" w:rsidRDefault="00EC56B5">
            <w:pPr>
              <w:pStyle w:val="formattext"/>
              <w:spacing w:before="24" w:beforeAutospacing="0" w:after="24" w:afterAutospacing="0" w:line="330" w:lineRule="atLeast"/>
              <w:jc w:val="right"/>
              <w:rPr>
                <w:rFonts w:ascii="Times New Roman" w:hAnsi="Times New Roman" w:cs="Times New Roman"/>
                <w:sz w:val="21"/>
                <w:szCs w:val="21"/>
              </w:rPr>
            </w:pPr>
            <w:r>
              <w:rPr>
                <w:rFonts w:ascii="Times New Roman" w:hAnsi="Times New Roman" w:cs="Times New Roman"/>
                <w:sz w:val="21"/>
                <w:szCs w:val="21"/>
              </w:rPr>
              <w:t>8</w:t>
            </w:r>
          </w:p>
        </w:tc>
        <w:tc>
          <w:tcPr>
            <w:tcW w:w="8501" w:type="dxa"/>
            <w:tcBorders>
              <w:top w:val="nil"/>
              <w:left w:val="nil"/>
              <w:bottom w:val="nil"/>
              <w:right w:val="nil"/>
            </w:tcBorders>
            <w:shd w:val="clear" w:color="auto" w:fill="FFFFFF"/>
            <w:tcMar>
              <w:top w:w="15" w:type="dxa"/>
              <w:left w:w="149" w:type="dxa"/>
              <w:bottom w:w="15" w:type="dxa"/>
              <w:right w:w="149" w:type="dxa"/>
            </w:tcMar>
          </w:tcPr>
          <w:p w14:paraId="5877C28C"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 Кладовая грязного белья дезкамеры</w:t>
            </w:r>
          </w:p>
        </w:tc>
        <w:tc>
          <w:tcPr>
            <w:tcW w:w="1478" w:type="dxa"/>
            <w:gridSpan w:val="2"/>
            <w:tcBorders>
              <w:top w:val="nil"/>
              <w:left w:val="nil"/>
              <w:bottom w:val="nil"/>
              <w:right w:val="nil"/>
            </w:tcBorders>
            <w:shd w:val="clear" w:color="auto" w:fill="FFFFFF"/>
            <w:vAlign w:val="center"/>
          </w:tcPr>
          <w:p w14:paraId="056F4C01" w14:textId="77777777" w:rsidR="00EC56B5" w:rsidRPr="00EC56B5" w:rsidRDefault="00EC56B5">
            <w:pPr>
              <w:rPr>
                <w:sz w:val="18"/>
                <w:szCs w:val="18"/>
              </w:rPr>
            </w:pPr>
          </w:p>
        </w:tc>
      </w:tr>
      <w:tr w:rsidR="00EC56B5" w:rsidRPr="00EC56B5" w14:paraId="5BB7222A" w14:textId="77777777">
        <w:tc>
          <w:tcPr>
            <w:tcW w:w="1478" w:type="dxa"/>
            <w:tcBorders>
              <w:top w:val="nil"/>
              <w:left w:val="nil"/>
              <w:bottom w:val="nil"/>
              <w:right w:val="nil"/>
            </w:tcBorders>
            <w:shd w:val="clear" w:color="auto" w:fill="FFFFFF"/>
            <w:vAlign w:val="center"/>
          </w:tcPr>
          <w:p w14:paraId="7BF99A59" w14:textId="77777777" w:rsidR="00EC56B5" w:rsidRPr="00EC56B5" w:rsidRDefault="00EC56B5">
            <w:pPr>
              <w:rPr>
                <w:sz w:val="18"/>
                <w:szCs w:val="18"/>
              </w:rPr>
            </w:pPr>
          </w:p>
        </w:tc>
        <w:tc>
          <w:tcPr>
            <w:tcW w:w="554" w:type="dxa"/>
            <w:tcBorders>
              <w:top w:val="nil"/>
              <w:left w:val="nil"/>
              <w:bottom w:val="nil"/>
              <w:right w:val="nil"/>
            </w:tcBorders>
            <w:shd w:val="clear" w:color="auto" w:fill="FFFFFF"/>
            <w:tcMar>
              <w:top w:w="15" w:type="dxa"/>
              <w:left w:w="149" w:type="dxa"/>
              <w:bottom w:w="15" w:type="dxa"/>
              <w:right w:w="149" w:type="dxa"/>
            </w:tcMar>
          </w:tcPr>
          <w:p w14:paraId="31A355CC" w14:textId="77777777" w:rsidR="00EC56B5" w:rsidRDefault="00EC56B5">
            <w:pPr>
              <w:pStyle w:val="formattext"/>
              <w:spacing w:before="24" w:beforeAutospacing="0" w:after="24" w:afterAutospacing="0" w:line="330" w:lineRule="atLeast"/>
              <w:jc w:val="right"/>
              <w:rPr>
                <w:rFonts w:ascii="Times New Roman" w:hAnsi="Times New Roman" w:cs="Times New Roman"/>
                <w:sz w:val="21"/>
                <w:szCs w:val="21"/>
              </w:rPr>
            </w:pPr>
            <w:r>
              <w:rPr>
                <w:rFonts w:ascii="Times New Roman" w:hAnsi="Times New Roman" w:cs="Times New Roman"/>
                <w:sz w:val="21"/>
                <w:szCs w:val="21"/>
              </w:rPr>
              <w:t>9</w:t>
            </w:r>
          </w:p>
        </w:tc>
        <w:tc>
          <w:tcPr>
            <w:tcW w:w="8501" w:type="dxa"/>
            <w:tcBorders>
              <w:top w:val="nil"/>
              <w:left w:val="nil"/>
              <w:bottom w:val="nil"/>
              <w:right w:val="nil"/>
            </w:tcBorders>
            <w:shd w:val="clear" w:color="auto" w:fill="FFFFFF"/>
            <w:tcMar>
              <w:top w:w="15" w:type="dxa"/>
              <w:left w:w="149" w:type="dxa"/>
              <w:bottom w:w="15" w:type="dxa"/>
              <w:right w:w="149" w:type="dxa"/>
            </w:tcMar>
          </w:tcPr>
          <w:p w14:paraId="621F4A8D"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 Кладовая чистого белья</w:t>
            </w:r>
          </w:p>
        </w:tc>
        <w:tc>
          <w:tcPr>
            <w:tcW w:w="1478" w:type="dxa"/>
            <w:gridSpan w:val="2"/>
            <w:tcBorders>
              <w:top w:val="nil"/>
              <w:left w:val="nil"/>
              <w:bottom w:val="nil"/>
              <w:right w:val="nil"/>
            </w:tcBorders>
            <w:shd w:val="clear" w:color="auto" w:fill="FFFFFF"/>
            <w:vAlign w:val="center"/>
          </w:tcPr>
          <w:p w14:paraId="657BDC16" w14:textId="77777777" w:rsidR="00EC56B5" w:rsidRPr="00EC56B5" w:rsidRDefault="00EC56B5">
            <w:pPr>
              <w:rPr>
                <w:sz w:val="18"/>
                <w:szCs w:val="18"/>
              </w:rPr>
            </w:pPr>
          </w:p>
        </w:tc>
      </w:tr>
      <w:tr w:rsidR="00EC56B5" w:rsidRPr="00EC56B5" w14:paraId="11CADCCE" w14:textId="77777777">
        <w:tc>
          <w:tcPr>
            <w:tcW w:w="1478" w:type="dxa"/>
            <w:tcBorders>
              <w:top w:val="nil"/>
              <w:left w:val="nil"/>
              <w:bottom w:val="nil"/>
              <w:right w:val="nil"/>
            </w:tcBorders>
            <w:shd w:val="clear" w:color="auto" w:fill="FFFFFF"/>
            <w:vAlign w:val="center"/>
          </w:tcPr>
          <w:p w14:paraId="1BA68DDC" w14:textId="77777777" w:rsidR="00EC56B5" w:rsidRPr="00EC56B5" w:rsidRDefault="00EC56B5">
            <w:pPr>
              <w:rPr>
                <w:sz w:val="18"/>
                <w:szCs w:val="18"/>
              </w:rPr>
            </w:pPr>
          </w:p>
        </w:tc>
        <w:tc>
          <w:tcPr>
            <w:tcW w:w="554" w:type="dxa"/>
            <w:tcBorders>
              <w:top w:val="nil"/>
              <w:left w:val="nil"/>
              <w:bottom w:val="nil"/>
              <w:right w:val="nil"/>
            </w:tcBorders>
            <w:shd w:val="clear" w:color="auto" w:fill="FFFFFF"/>
            <w:tcMar>
              <w:top w:w="15" w:type="dxa"/>
              <w:left w:w="149" w:type="dxa"/>
              <w:bottom w:w="15" w:type="dxa"/>
              <w:right w:w="149" w:type="dxa"/>
            </w:tcMar>
          </w:tcPr>
          <w:p w14:paraId="5F9CFA46" w14:textId="77777777" w:rsidR="00EC56B5" w:rsidRDefault="00EC56B5">
            <w:pPr>
              <w:pStyle w:val="formattext"/>
              <w:spacing w:before="24" w:beforeAutospacing="0" w:after="24" w:afterAutospacing="0" w:line="330" w:lineRule="atLeast"/>
              <w:jc w:val="right"/>
              <w:rPr>
                <w:rFonts w:ascii="Times New Roman" w:hAnsi="Times New Roman" w:cs="Times New Roman"/>
                <w:sz w:val="21"/>
                <w:szCs w:val="21"/>
              </w:rPr>
            </w:pPr>
            <w:r>
              <w:rPr>
                <w:rFonts w:ascii="Times New Roman" w:hAnsi="Times New Roman" w:cs="Times New Roman"/>
                <w:sz w:val="21"/>
                <w:szCs w:val="21"/>
              </w:rPr>
              <w:t>10</w:t>
            </w:r>
          </w:p>
        </w:tc>
        <w:tc>
          <w:tcPr>
            <w:tcW w:w="8501" w:type="dxa"/>
            <w:tcBorders>
              <w:top w:val="nil"/>
              <w:left w:val="nil"/>
              <w:bottom w:val="nil"/>
              <w:right w:val="nil"/>
            </w:tcBorders>
            <w:shd w:val="clear" w:color="auto" w:fill="FFFFFF"/>
            <w:tcMar>
              <w:top w:w="15" w:type="dxa"/>
              <w:left w:w="149" w:type="dxa"/>
              <w:bottom w:w="15" w:type="dxa"/>
              <w:right w:w="149" w:type="dxa"/>
            </w:tcMar>
          </w:tcPr>
          <w:p w14:paraId="243A48F7"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 Кладовая чистого белья дезкамеры</w:t>
            </w:r>
          </w:p>
        </w:tc>
        <w:tc>
          <w:tcPr>
            <w:tcW w:w="1478" w:type="dxa"/>
            <w:gridSpan w:val="2"/>
            <w:tcBorders>
              <w:top w:val="nil"/>
              <w:left w:val="nil"/>
              <w:bottom w:val="nil"/>
              <w:right w:val="nil"/>
            </w:tcBorders>
            <w:shd w:val="clear" w:color="auto" w:fill="FFFFFF"/>
            <w:vAlign w:val="center"/>
          </w:tcPr>
          <w:p w14:paraId="6B0DF708" w14:textId="77777777" w:rsidR="00EC56B5" w:rsidRPr="00EC56B5" w:rsidRDefault="00EC56B5">
            <w:pPr>
              <w:rPr>
                <w:sz w:val="18"/>
                <w:szCs w:val="18"/>
              </w:rPr>
            </w:pPr>
          </w:p>
        </w:tc>
      </w:tr>
      <w:tr w:rsidR="00EC56B5" w:rsidRPr="00EC56B5" w14:paraId="7BD89589" w14:textId="77777777">
        <w:tc>
          <w:tcPr>
            <w:tcW w:w="1478" w:type="dxa"/>
            <w:tcBorders>
              <w:top w:val="nil"/>
              <w:left w:val="nil"/>
              <w:bottom w:val="nil"/>
              <w:right w:val="nil"/>
            </w:tcBorders>
            <w:shd w:val="clear" w:color="auto" w:fill="FFFFFF"/>
            <w:vAlign w:val="center"/>
          </w:tcPr>
          <w:p w14:paraId="2E8577B8" w14:textId="77777777" w:rsidR="00EC56B5" w:rsidRPr="00EC56B5" w:rsidRDefault="00EC56B5">
            <w:pPr>
              <w:rPr>
                <w:sz w:val="18"/>
                <w:szCs w:val="18"/>
              </w:rPr>
            </w:pPr>
          </w:p>
        </w:tc>
        <w:tc>
          <w:tcPr>
            <w:tcW w:w="554" w:type="dxa"/>
            <w:tcBorders>
              <w:top w:val="nil"/>
              <w:left w:val="nil"/>
              <w:bottom w:val="nil"/>
              <w:right w:val="nil"/>
            </w:tcBorders>
            <w:shd w:val="clear" w:color="auto" w:fill="FFFFFF"/>
            <w:tcMar>
              <w:top w:w="15" w:type="dxa"/>
              <w:left w:w="149" w:type="dxa"/>
              <w:bottom w:w="15" w:type="dxa"/>
              <w:right w:w="149" w:type="dxa"/>
            </w:tcMar>
          </w:tcPr>
          <w:p w14:paraId="514EA01D" w14:textId="77777777" w:rsidR="00EC56B5" w:rsidRDefault="00EC56B5">
            <w:pPr>
              <w:pStyle w:val="formattext"/>
              <w:spacing w:before="24" w:beforeAutospacing="0" w:after="24" w:afterAutospacing="0" w:line="330" w:lineRule="atLeast"/>
              <w:jc w:val="right"/>
              <w:rPr>
                <w:rFonts w:ascii="Times New Roman" w:hAnsi="Times New Roman" w:cs="Times New Roman"/>
                <w:sz w:val="21"/>
                <w:szCs w:val="21"/>
              </w:rPr>
            </w:pPr>
            <w:r>
              <w:rPr>
                <w:rFonts w:ascii="Times New Roman" w:hAnsi="Times New Roman" w:cs="Times New Roman"/>
                <w:sz w:val="21"/>
                <w:szCs w:val="21"/>
              </w:rPr>
              <w:t>11</w:t>
            </w:r>
          </w:p>
        </w:tc>
        <w:tc>
          <w:tcPr>
            <w:tcW w:w="8501" w:type="dxa"/>
            <w:tcBorders>
              <w:top w:val="nil"/>
              <w:left w:val="nil"/>
              <w:bottom w:val="nil"/>
              <w:right w:val="nil"/>
            </w:tcBorders>
            <w:shd w:val="clear" w:color="auto" w:fill="FFFFFF"/>
            <w:tcMar>
              <w:top w:w="15" w:type="dxa"/>
              <w:left w:w="149" w:type="dxa"/>
              <w:bottom w:w="15" w:type="dxa"/>
              <w:right w:w="149" w:type="dxa"/>
            </w:tcMar>
          </w:tcPr>
          <w:p w14:paraId="5061634F"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 Дезкамера</w:t>
            </w:r>
          </w:p>
        </w:tc>
        <w:tc>
          <w:tcPr>
            <w:tcW w:w="1478" w:type="dxa"/>
            <w:gridSpan w:val="2"/>
            <w:tcBorders>
              <w:top w:val="nil"/>
              <w:left w:val="nil"/>
              <w:bottom w:val="nil"/>
              <w:right w:val="nil"/>
            </w:tcBorders>
            <w:shd w:val="clear" w:color="auto" w:fill="FFFFFF"/>
            <w:vAlign w:val="center"/>
          </w:tcPr>
          <w:p w14:paraId="432BA152" w14:textId="77777777" w:rsidR="00EC56B5" w:rsidRPr="00EC56B5" w:rsidRDefault="00EC56B5">
            <w:pPr>
              <w:rPr>
                <w:sz w:val="18"/>
                <w:szCs w:val="18"/>
              </w:rPr>
            </w:pPr>
          </w:p>
        </w:tc>
      </w:tr>
    </w:tbl>
    <w:p w14:paraId="3EEDA54D" w14:textId="77777777" w:rsidR="00EC56B5" w:rsidRDefault="00EC56B5">
      <w:pPr>
        <w:pStyle w:val="formattexttopleveltextcentertext"/>
        <w:keepNext/>
        <w:spacing w:before="24" w:beforeAutospacing="0" w:after="24" w:afterAutospacing="0" w:line="330" w:lineRule="atLeast"/>
        <w:jc w:val="center"/>
        <w:rPr>
          <w:rFonts w:ascii="Times New Roman" w:hAnsi="Times New Roman" w:cs="Times New Roman"/>
          <w:color w:val="000000"/>
        </w:rPr>
      </w:pPr>
      <w:r>
        <w:rPr>
          <w:rFonts w:ascii="Times New Roman" w:hAnsi="Times New Roman" w:cs="Times New Roman"/>
          <w:color w:val="000000"/>
        </w:rPr>
        <w:t>     </w:t>
      </w:r>
      <w:r>
        <w:rPr>
          <w:rFonts w:ascii="Times New Roman" w:hAnsi="Times New Roman" w:cs="Times New Roman"/>
          <w:color w:val="000000"/>
        </w:rPr>
        <w:br/>
        <w:t>     </w:t>
      </w:r>
      <w:r>
        <w:rPr>
          <w:rFonts w:ascii="Times New Roman" w:hAnsi="Times New Roman" w:cs="Times New Roman"/>
          <w:color w:val="000000"/>
        </w:rPr>
        <w:br/>
        <w:t>ПЕРЕЧЕНЬ НОРМАТИВНЫХ И ДРУГИХ ДОКУМЕНТОВ РОССИЙСКОЙ ФЕДЕРАЦИИ И БЫВШЕГО СССР,</w:t>
      </w:r>
      <w:r>
        <w:rPr>
          <w:rFonts w:ascii="Times New Roman" w:hAnsi="Times New Roman" w:cs="Times New Roman"/>
          <w:color w:val="000000"/>
        </w:rPr>
        <w:br/>
        <w:t> ДЕЙСТВУЮЩИХ ПО СОСТОЯНИЮ НА 1 ЯНВАРЯ 1995 г. И ИСПОЛЬЗУЕМЫХ ПРИ ПРОЕКТИРОВАНИИ</w:t>
      </w:r>
      <w:r>
        <w:rPr>
          <w:rFonts w:ascii="Times New Roman" w:hAnsi="Times New Roman" w:cs="Times New Roman"/>
          <w:color w:val="000000"/>
        </w:rPr>
        <w:br/>
        <w:t> ЗДАНИЙ БАНЬ, ПРАЧЕЧНЫХ, ХИМЧИСТОК, СОЛДАТСКИХ КОМБИНАТОВ БЫТОВОГО ОБСЛУЖИВАНИЯ</w:t>
      </w:r>
      <w:r>
        <w:rPr>
          <w:rStyle w:val="apple-converted-space"/>
          <w:rFonts w:ascii="Times New Roman" w:hAnsi="Times New Roman" w:cs="Times New Roman"/>
          <w:color w:val="000000"/>
        </w:rPr>
        <w:t> </w:t>
      </w:r>
      <w:r>
        <w:rPr>
          <w:rFonts w:ascii="Times New Roman" w:hAnsi="Times New Roman" w:cs="Times New Roman"/>
          <w:color w:val="000000"/>
        </w:rPr>
        <w:br/>
        <w:t>И ОКРУЖНЫХ ПРЕДПРИЯТИЙ ПО РЕМОНТУ ВЕЩЕВОГО ИМУЩЕСТВА*</w:t>
      </w:r>
    </w:p>
    <w:p w14:paraId="3DEB509E" w14:textId="77777777" w:rsidR="00EC56B5" w:rsidRDefault="00EC56B5">
      <w:pPr>
        <w:pStyle w:val="formattexttopleveltext"/>
        <w:spacing w:before="24" w:beforeAutospacing="0" w:after="24" w:afterAutospacing="0" w:line="330" w:lineRule="atLeast"/>
        <w:rPr>
          <w:rFonts w:ascii="Times New Roman" w:hAnsi="Times New Roman" w:cs="Times New Roman"/>
          <w:color w:val="000000"/>
        </w:rPr>
      </w:pPr>
      <w:r>
        <w:rPr>
          <w:rFonts w:ascii="Times New Roman" w:hAnsi="Times New Roman" w:cs="Times New Roman"/>
          <w:color w:val="000000"/>
        </w:rPr>
        <w:t>________________</w:t>
      </w:r>
    </w:p>
    <w:p w14:paraId="0780887B"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 При использовании документов, включенных в перечень, следует учитывать вышедшие в свет после издания настоящих ВСН документы Минстроя России, приказы и директивы министра обороны РФ и заместителя министра обороны РФ - начальника строительства и расквартирования войск по вопросам, относящимся к капитальному строительству.</w:t>
      </w:r>
      <w:r>
        <w:rPr>
          <w:rFonts w:ascii="Times New Roman" w:hAnsi="Times New Roman" w:cs="Times New Roman"/>
          <w:color w:val="000000"/>
        </w:rPr>
        <w:br/>
      </w:r>
    </w:p>
    <w:p w14:paraId="69008A4F"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Информация о введении в действие этих документов будет публиковаться в "Бюллетене строительной техники" Минстроя России и "Бюллетене технической информации" ЦОПУ Минобороны РФ.     </w:t>
      </w:r>
      <w:r>
        <w:rPr>
          <w:rFonts w:ascii="Times New Roman" w:hAnsi="Times New Roman" w:cs="Times New Roman"/>
          <w:color w:val="000000"/>
        </w:rPr>
        <w:br/>
      </w:r>
    </w:p>
    <w:tbl>
      <w:tblPr>
        <w:tblW w:w="0" w:type="auto"/>
        <w:tblCellMar>
          <w:top w:w="15" w:type="dxa"/>
          <w:left w:w="15" w:type="dxa"/>
          <w:bottom w:w="15" w:type="dxa"/>
          <w:right w:w="15" w:type="dxa"/>
        </w:tblCellMar>
        <w:tblLook w:val="0000" w:firstRow="0" w:lastRow="0" w:firstColumn="0" w:lastColumn="0" w:noHBand="0" w:noVBand="0"/>
      </w:tblPr>
      <w:tblGrid>
        <w:gridCol w:w="2078"/>
        <w:gridCol w:w="7277"/>
      </w:tblGrid>
      <w:tr w:rsidR="00EC56B5" w:rsidRPr="00EC56B5" w14:paraId="218396CF" w14:textId="77777777">
        <w:trPr>
          <w:trHeight w:val="15"/>
        </w:trPr>
        <w:tc>
          <w:tcPr>
            <w:tcW w:w="2402" w:type="dxa"/>
            <w:tcBorders>
              <w:top w:val="nil"/>
              <w:left w:val="nil"/>
              <w:bottom w:val="nil"/>
              <w:right w:val="nil"/>
            </w:tcBorders>
            <w:shd w:val="clear" w:color="auto" w:fill="FFFFFF"/>
            <w:vAlign w:val="center"/>
          </w:tcPr>
          <w:p w14:paraId="54C6D84F" w14:textId="77777777" w:rsidR="00EC56B5" w:rsidRPr="00EC56B5" w:rsidRDefault="00EC56B5">
            <w:pPr>
              <w:rPr>
                <w:sz w:val="2"/>
                <w:szCs w:val="2"/>
              </w:rPr>
            </w:pPr>
          </w:p>
        </w:tc>
        <w:tc>
          <w:tcPr>
            <w:tcW w:w="9610" w:type="dxa"/>
            <w:tcBorders>
              <w:top w:val="nil"/>
              <w:left w:val="nil"/>
              <w:bottom w:val="nil"/>
              <w:right w:val="nil"/>
            </w:tcBorders>
            <w:shd w:val="clear" w:color="auto" w:fill="FFFFFF"/>
            <w:vAlign w:val="center"/>
          </w:tcPr>
          <w:p w14:paraId="6B651FD8" w14:textId="77777777" w:rsidR="00EC56B5" w:rsidRPr="00EC56B5" w:rsidRDefault="00EC56B5">
            <w:pPr>
              <w:rPr>
                <w:sz w:val="2"/>
                <w:szCs w:val="2"/>
              </w:rPr>
            </w:pPr>
          </w:p>
        </w:tc>
      </w:tr>
      <w:tr w:rsidR="00EC56B5" w:rsidRPr="00EC56B5" w14:paraId="23252A57" w14:textId="77777777">
        <w:tc>
          <w:tcPr>
            <w:tcW w:w="2402" w:type="dxa"/>
            <w:tcBorders>
              <w:top w:val="nil"/>
              <w:left w:val="nil"/>
              <w:bottom w:val="nil"/>
              <w:right w:val="nil"/>
            </w:tcBorders>
            <w:shd w:val="clear" w:color="auto" w:fill="FFFFFF"/>
            <w:tcMar>
              <w:top w:w="15" w:type="dxa"/>
              <w:left w:w="74" w:type="dxa"/>
              <w:bottom w:w="15" w:type="dxa"/>
              <w:right w:w="74" w:type="dxa"/>
            </w:tcMar>
          </w:tcPr>
          <w:p w14:paraId="503D480F"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c>
          <w:tcPr>
            <w:tcW w:w="9610" w:type="dxa"/>
            <w:tcBorders>
              <w:top w:val="nil"/>
              <w:left w:val="nil"/>
              <w:bottom w:val="nil"/>
              <w:right w:val="nil"/>
            </w:tcBorders>
            <w:shd w:val="clear" w:color="auto" w:fill="FFFFFF"/>
            <w:tcMar>
              <w:top w:w="15" w:type="dxa"/>
              <w:left w:w="74" w:type="dxa"/>
              <w:bottom w:w="15" w:type="dxa"/>
              <w:right w:w="74" w:type="dxa"/>
            </w:tcMar>
          </w:tcPr>
          <w:p w14:paraId="5A023E84"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Style w:val="inactivelink"/>
                <w:rFonts w:ascii="Times New Roman" w:hAnsi="Times New Roman" w:cs="Times New Roman"/>
                <w:sz w:val="21"/>
                <w:szCs w:val="21"/>
                <w:bdr w:val="none" w:sz="0" w:space="0" w:color="auto" w:frame="1"/>
              </w:rPr>
              <w:t>Устав внутренней службы Вооруженных Сил Российской Федерации</w:t>
            </w:r>
            <w:r>
              <w:rPr>
                <w:rFonts w:ascii="Times New Roman" w:hAnsi="Times New Roman" w:cs="Times New Roman"/>
                <w:sz w:val="21"/>
                <w:szCs w:val="21"/>
              </w:rPr>
              <w:t>. - В кн.: Общевоинские уставы Вооруженных Сил Российской Федерации. М., Военное издательство, 1994</w:t>
            </w:r>
          </w:p>
        </w:tc>
      </w:tr>
      <w:tr w:rsidR="00EC56B5" w:rsidRPr="00EC56B5" w14:paraId="4D714175" w14:textId="77777777">
        <w:tc>
          <w:tcPr>
            <w:tcW w:w="2402" w:type="dxa"/>
            <w:tcBorders>
              <w:top w:val="nil"/>
              <w:left w:val="nil"/>
              <w:bottom w:val="nil"/>
              <w:right w:val="nil"/>
            </w:tcBorders>
            <w:shd w:val="clear" w:color="auto" w:fill="FFFFFF"/>
            <w:tcMar>
              <w:top w:w="15" w:type="dxa"/>
              <w:left w:w="74" w:type="dxa"/>
              <w:bottom w:w="15" w:type="dxa"/>
              <w:right w:w="74" w:type="dxa"/>
            </w:tcMar>
          </w:tcPr>
          <w:p w14:paraId="63D62405"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ВСН 34-94</w:t>
            </w:r>
            <w:r>
              <w:rPr>
                <w:rStyle w:val="apple-converted-space"/>
                <w:rFonts w:ascii="Times New Roman" w:hAnsi="Times New Roman" w:cs="Times New Roman"/>
                <w:sz w:val="21"/>
                <w:szCs w:val="21"/>
              </w:rPr>
              <w:t> </w:t>
            </w:r>
            <w:r>
              <w:rPr>
                <w:rFonts w:ascii="Times New Roman" w:hAnsi="Times New Roman" w:cs="Times New Roman"/>
                <w:sz w:val="21"/>
                <w:szCs w:val="21"/>
              </w:rPr>
              <w:br/>
              <w:t>-----------------------</w:t>
            </w:r>
            <w:r>
              <w:rPr>
                <w:rFonts w:ascii="Times New Roman" w:hAnsi="Times New Roman" w:cs="Times New Roman"/>
                <w:sz w:val="21"/>
                <w:szCs w:val="21"/>
              </w:rPr>
              <w:br/>
              <w:t>Минобороны РФ</w:t>
            </w:r>
          </w:p>
        </w:tc>
        <w:tc>
          <w:tcPr>
            <w:tcW w:w="9610" w:type="dxa"/>
            <w:tcBorders>
              <w:top w:val="nil"/>
              <w:left w:val="nil"/>
              <w:bottom w:val="nil"/>
              <w:right w:val="nil"/>
            </w:tcBorders>
            <w:shd w:val="clear" w:color="auto" w:fill="FFFFFF"/>
            <w:tcMar>
              <w:top w:w="15" w:type="dxa"/>
              <w:left w:w="74" w:type="dxa"/>
              <w:bottom w:w="15" w:type="dxa"/>
              <w:right w:w="74" w:type="dxa"/>
            </w:tcMar>
          </w:tcPr>
          <w:p w14:paraId="2930BA8B"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Планировка и застройка военных городков</w:t>
            </w:r>
          </w:p>
        </w:tc>
      </w:tr>
      <w:tr w:rsidR="00EC56B5" w:rsidRPr="00EC56B5" w14:paraId="14016053" w14:textId="77777777">
        <w:tc>
          <w:tcPr>
            <w:tcW w:w="2402" w:type="dxa"/>
            <w:tcBorders>
              <w:top w:val="nil"/>
              <w:left w:val="nil"/>
              <w:bottom w:val="nil"/>
              <w:right w:val="nil"/>
            </w:tcBorders>
            <w:shd w:val="clear" w:color="auto" w:fill="FFFFFF"/>
            <w:tcMar>
              <w:top w:w="15" w:type="dxa"/>
              <w:left w:w="74" w:type="dxa"/>
              <w:bottom w:w="15" w:type="dxa"/>
              <w:right w:w="74" w:type="dxa"/>
            </w:tcMar>
          </w:tcPr>
          <w:p w14:paraId="0CE912FA"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Style w:val="inactivelink"/>
                <w:rFonts w:ascii="Times New Roman" w:hAnsi="Times New Roman" w:cs="Times New Roman"/>
                <w:sz w:val="21"/>
                <w:szCs w:val="21"/>
                <w:bdr w:val="none" w:sz="0" w:space="0" w:color="auto" w:frame="1"/>
              </w:rPr>
              <w:t>СНиП 2.08.02-89</w:t>
            </w:r>
          </w:p>
        </w:tc>
        <w:tc>
          <w:tcPr>
            <w:tcW w:w="9610" w:type="dxa"/>
            <w:tcBorders>
              <w:top w:val="nil"/>
              <w:left w:val="nil"/>
              <w:bottom w:val="nil"/>
              <w:right w:val="nil"/>
            </w:tcBorders>
            <w:shd w:val="clear" w:color="auto" w:fill="FFFFFF"/>
            <w:tcMar>
              <w:top w:w="15" w:type="dxa"/>
              <w:left w:w="74" w:type="dxa"/>
              <w:bottom w:w="15" w:type="dxa"/>
              <w:right w:w="74" w:type="dxa"/>
            </w:tcMar>
          </w:tcPr>
          <w:p w14:paraId="6489C2C1"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Общественные здания и сооружения</w:t>
            </w:r>
          </w:p>
        </w:tc>
      </w:tr>
      <w:tr w:rsidR="00EC56B5" w:rsidRPr="00EC56B5" w14:paraId="6B0D72F5" w14:textId="77777777">
        <w:tc>
          <w:tcPr>
            <w:tcW w:w="2402" w:type="dxa"/>
            <w:tcBorders>
              <w:top w:val="nil"/>
              <w:left w:val="nil"/>
              <w:bottom w:val="nil"/>
              <w:right w:val="nil"/>
            </w:tcBorders>
            <w:shd w:val="clear" w:color="auto" w:fill="FFFFFF"/>
            <w:tcMar>
              <w:top w:w="15" w:type="dxa"/>
              <w:left w:w="74" w:type="dxa"/>
              <w:bottom w:w="15" w:type="dxa"/>
              <w:right w:w="74" w:type="dxa"/>
            </w:tcMar>
          </w:tcPr>
          <w:p w14:paraId="13D90D72"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СНиП 2.09.04-87</w:t>
            </w:r>
          </w:p>
        </w:tc>
        <w:tc>
          <w:tcPr>
            <w:tcW w:w="9610" w:type="dxa"/>
            <w:tcBorders>
              <w:top w:val="nil"/>
              <w:left w:val="nil"/>
              <w:bottom w:val="nil"/>
              <w:right w:val="nil"/>
            </w:tcBorders>
            <w:shd w:val="clear" w:color="auto" w:fill="FFFFFF"/>
            <w:tcMar>
              <w:top w:w="15" w:type="dxa"/>
              <w:left w:w="74" w:type="dxa"/>
              <w:bottom w:w="15" w:type="dxa"/>
              <w:right w:w="74" w:type="dxa"/>
            </w:tcMar>
          </w:tcPr>
          <w:p w14:paraId="08E59839"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Административные и бытовые здания</w:t>
            </w:r>
          </w:p>
        </w:tc>
      </w:tr>
      <w:tr w:rsidR="00EC56B5" w:rsidRPr="00EC56B5" w14:paraId="00B3A9C0" w14:textId="77777777">
        <w:tc>
          <w:tcPr>
            <w:tcW w:w="2402" w:type="dxa"/>
            <w:tcBorders>
              <w:top w:val="nil"/>
              <w:left w:val="nil"/>
              <w:bottom w:val="nil"/>
              <w:right w:val="nil"/>
            </w:tcBorders>
            <w:shd w:val="clear" w:color="auto" w:fill="FFFFFF"/>
            <w:tcMar>
              <w:top w:w="15" w:type="dxa"/>
              <w:left w:w="74" w:type="dxa"/>
              <w:bottom w:w="15" w:type="dxa"/>
              <w:right w:w="74" w:type="dxa"/>
            </w:tcMar>
          </w:tcPr>
          <w:p w14:paraId="7E00204E"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СНиП 2.01.02-85*</w:t>
            </w:r>
          </w:p>
        </w:tc>
        <w:tc>
          <w:tcPr>
            <w:tcW w:w="9610" w:type="dxa"/>
            <w:tcBorders>
              <w:top w:val="nil"/>
              <w:left w:val="nil"/>
              <w:bottom w:val="nil"/>
              <w:right w:val="nil"/>
            </w:tcBorders>
            <w:shd w:val="clear" w:color="auto" w:fill="FFFFFF"/>
            <w:tcMar>
              <w:top w:w="15" w:type="dxa"/>
              <w:left w:w="74" w:type="dxa"/>
              <w:bottom w:w="15" w:type="dxa"/>
              <w:right w:w="74" w:type="dxa"/>
            </w:tcMar>
          </w:tcPr>
          <w:p w14:paraId="65E4418D"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Противопожарные нормы</w:t>
            </w:r>
          </w:p>
        </w:tc>
      </w:tr>
      <w:tr w:rsidR="00EC56B5" w:rsidRPr="00EC56B5" w14:paraId="4805AF44" w14:textId="77777777">
        <w:tc>
          <w:tcPr>
            <w:tcW w:w="2402" w:type="dxa"/>
            <w:tcBorders>
              <w:top w:val="nil"/>
              <w:left w:val="nil"/>
              <w:bottom w:val="nil"/>
              <w:right w:val="nil"/>
            </w:tcBorders>
            <w:shd w:val="clear" w:color="auto" w:fill="FFFFFF"/>
            <w:tcMar>
              <w:top w:w="15" w:type="dxa"/>
              <w:left w:w="74" w:type="dxa"/>
              <w:bottom w:w="15" w:type="dxa"/>
              <w:right w:w="74" w:type="dxa"/>
            </w:tcMar>
          </w:tcPr>
          <w:p w14:paraId="0783D0F8"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Style w:val="inactivelink"/>
                <w:rFonts w:ascii="Times New Roman" w:hAnsi="Times New Roman" w:cs="Times New Roman"/>
                <w:sz w:val="21"/>
                <w:szCs w:val="21"/>
                <w:bdr w:val="none" w:sz="0" w:space="0" w:color="auto" w:frame="1"/>
              </w:rPr>
              <w:t>СНиП 2.04.05-91</w:t>
            </w:r>
          </w:p>
        </w:tc>
        <w:tc>
          <w:tcPr>
            <w:tcW w:w="9610" w:type="dxa"/>
            <w:tcBorders>
              <w:top w:val="nil"/>
              <w:left w:val="nil"/>
              <w:bottom w:val="nil"/>
              <w:right w:val="nil"/>
            </w:tcBorders>
            <w:shd w:val="clear" w:color="auto" w:fill="FFFFFF"/>
            <w:tcMar>
              <w:top w:w="15" w:type="dxa"/>
              <w:left w:w="74" w:type="dxa"/>
              <w:bottom w:w="15" w:type="dxa"/>
              <w:right w:w="74" w:type="dxa"/>
            </w:tcMar>
          </w:tcPr>
          <w:p w14:paraId="66F45FA2"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Отопление, вентиляция и кондиционирование</w:t>
            </w:r>
          </w:p>
        </w:tc>
      </w:tr>
      <w:tr w:rsidR="00EC56B5" w:rsidRPr="00EC56B5" w14:paraId="6379E870" w14:textId="77777777">
        <w:tc>
          <w:tcPr>
            <w:tcW w:w="2402" w:type="dxa"/>
            <w:tcBorders>
              <w:top w:val="nil"/>
              <w:left w:val="nil"/>
              <w:bottom w:val="nil"/>
              <w:right w:val="nil"/>
            </w:tcBorders>
            <w:shd w:val="clear" w:color="auto" w:fill="FFFFFF"/>
            <w:tcMar>
              <w:top w:w="15" w:type="dxa"/>
              <w:left w:w="74" w:type="dxa"/>
              <w:bottom w:w="15" w:type="dxa"/>
              <w:right w:w="74" w:type="dxa"/>
            </w:tcMar>
          </w:tcPr>
          <w:p w14:paraId="1D21AAF5"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c>
          <w:tcPr>
            <w:tcW w:w="9610" w:type="dxa"/>
            <w:tcBorders>
              <w:top w:val="nil"/>
              <w:left w:val="nil"/>
              <w:bottom w:val="nil"/>
              <w:right w:val="nil"/>
            </w:tcBorders>
            <w:shd w:val="clear" w:color="auto" w:fill="FFFFFF"/>
            <w:tcMar>
              <w:top w:w="15" w:type="dxa"/>
              <w:left w:w="74" w:type="dxa"/>
              <w:bottom w:w="15" w:type="dxa"/>
              <w:right w:w="74" w:type="dxa"/>
            </w:tcMar>
          </w:tcPr>
          <w:p w14:paraId="2FA83805"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Правила устройства электроустановок (ПУЭ). - Изд-е 6-е, переработанное и дополненное. М., Энергоатомиздат, 1985.</w:t>
            </w:r>
          </w:p>
        </w:tc>
      </w:tr>
    </w:tbl>
    <w:p w14:paraId="56D6FB9C" w14:textId="77777777" w:rsidR="00EC56B5" w:rsidRDefault="00EC56B5">
      <w:pPr>
        <w:pStyle w:val="headertexttopleveltextcentertext"/>
        <w:keepNext/>
        <w:spacing w:before="24" w:beforeAutospacing="0" w:after="240" w:afterAutospacing="0" w:line="330" w:lineRule="atLeast"/>
        <w:jc w:val="center"/>
        <w:rPr>
          <w:rFonts w:ascii="Times New Roman" w:hAnsi="Times New Roman" w:cs="Times New Roman"/>
          <w:b/>
          <w:bCs/>
          <w:color w:val="000000"/>
        </w:rPr>
      </w:pPr>
      <w:r>
        <w:rPr>
          <w:rFonts w:ascii="Times New Roman" w:hAnsi="Times New Roman" w:cs="Times New Roman"/>
          <w:b/>
          <w:bCs/>
          <w:color w:val="000000"/>
        </w:rPr>
        <w:t>     </w:t>
      </w:r>
      <w:r>
        <w:rPr>
          <w:rFonts w:ascii="Times New Roman" w:hAnsi="Times New Roman" w:cs="Times New Roman"/>
          <w:b/>
          <w:bCs/>
          <w:color w:val="000000"/>
        </w:rPr>
        <w:br/>
        <w:t>     </w:t>
      </w:r>
      <w:r>
        <w:rPr>
          <w:rFonts w:ascii="Times New Roman" w:hAnsi="Times New Roman" w:cs="Times New Roman"/>
          <w:b/>
          <w:bCs/>
          <w:color w:val="000000"/>
        </w:rPr>
        <w:br/>
        <w:t>Глава 10. ХРАНИЛИЩА ВОЕННОГО ИМУЩЕСТВА ОБЩЕГО НАЗНАЧЕНИЯ</w:t>
      </w:r>
    </w:p>
    <w:p w14:paraId="107F713B" w14:textId="77777777" w:rsidR="00EC56B5" w:rsidRDefault="00EC56B5">
      <w:pPr>
        <w:pStyle w:val="formattexttopleveltextcentertext"/>
        <w:keepNext/>
        <w:spacing w:before="24" w:beforeAutospacing="0" w:after="24" w:afterAutospacing="0" w:line="330" w:lineRule="atLeast"/>
        <w:jc w:val="center"/>
        <w:rPr>
          <w:rFonts w:ascii="Times New Roman" w:hAnsi="Times New Roman" w:cs="Times New Roman"/>
          <w:color w:val="000000"/>
        </w:rPr>
      </w:pPr>
      <w:r>
        <w:rPr>
          <w:rFonts w:ascii="Times New Roman" w:hAnsi="Times New Roman" w:cs="Times New Roman"/>
          <w:color w:val="000000"/>
        </w:rPr>
        <w:t>     </w:t>
      </w:r>
    </w:p>
    <w:p w14:paraId="0427AAF2" w14:textId="77777777" w:rsidR="00EC56B5" w:rsidRDefault="00EC56B5">
      <w:pPr>
        <w:pStyle w:val="formattexttopleveltextcentertext"/>
        <w:keepNext/>
        <w:spacing w:before="24" w:beforeAutospacing="0" w:after="24" w:afterAutospacing="0" w:line="330" w:lineRule="atLeast"/>
        <w:jc w:val="center"/>
        <w:rPr>
          <w:rFonts w:ascii="Times New Roman" w:hAnsi="Times New Roman" w:cs="Times New Roman"/>
          <w:color w:val="000000"/>
        </w:rPr>
      </w:pPr>
      <w:r>
        <w:rPr>
          <w:rFonts w:ascii="Times New Roman" w:hAnsi="Times New Roman" w:cs="Times New Roman"/>
          <w:color w:val="000000"/>
        </w:rPr>
        <w:t>10.1. ОБЩИЕ ПОЛОЖЕНИЯ</w:t>
      </w:r>
    </w:p>
    <w:p w14:paraId="00D5B679"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 xml:space="preserve">10.1.1. Настоящие нормы содержат специфические требования предъявляемые к  проектированию вновь сооружаемых и реконструируемых хранилищ военного </w:t>
      </w:r>
      <w:r>
        <w:rPr>
          <w:rFonts w:ascii="Times New Roman" w:hAnsi="Times New Roman" w:cs="Times New Roman"/>
          <w:color w:val="000000"/>
        </w:rPr>
        <w:lastRenderedPageBreak/>
        <w:t>имущества общего назначения, входящих в состав складской зоны военного городка.</w:t>
      </w:r>
      <w:r>
        <w:rPr>
          <w:rFonts w:ascii="Times New Roman" w:hAnsi="Times New Roman" w:cs="Times New Roman"/>
          <w:color w:val="000000"/>
        </w:rPr>
        <w:br/>
      </w:r>
      <w:r>
        <w:rPr>
          <w:rFonts w:ascii="Times New Roman" w:hAnsi="Times New Roman" w:cs="Times New Roman"/>
          <w:color w:val="000000"/>
        </w:rPr>
        <w:br/>
      </w:r>
    </w:p>
    <w:p w14:paraId="21C5E80C"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10.1.2. При проектировании хранилищ военного имущества общего назначения следует руководствоваться также требованиями</w:t>
      </w:r>
      <w:r>
        <w:rPr>
          <w:rStyle w:val="apple-converted-space"/>
          <w:rFonts w:ascii="Times New Roman" w:hAnsi="Times New Roman" w:cs="Times New Roman"/>
          <w:color w:val="000000"/>
        </w:rPr>
        <w:t> </w:t>
      </w:r>
      <w:r>
        <w:rPr>
          <w:rStyle w:val="inactivelink"/>
          <w:rFonts w:ascii="Times New Roman" w:hAnsi="Times New Roman" w:cs="Times New Roman"/>
          <w:color w:val="000000"/>
          <w:bdr w:val="none" w:sz="0" w:space="0" w:color="auto" w:frame="1"/>
        </w:rPr>
        <w:t>СНиП 2.09.02-85</w:t>
      </w:r>
      <w:r>
        <w:rPr>
          <w:rFonts w:ascii="Times New Roman" w:hAnsi="Times New Roman" w:cs="Times New Roman"/>
          <w:color w:val="000000"/>
        </w:rPr>
        <w:t>,</w:t>
      </w:r>
      <w:r>
        <w:rPr>
          <w:rStyle w:val="apple-converted-space"/>
          <w:rFonts w:ascii="Times New Roman" w:hAnsi="Times New Roman" w:cs="Times New Roman"/>
          <w:color w:val="000000"/>
        </w:rPr>
        <w:t> </w:t>
      </w:r>
      <w:r>
        <w:rPr>
          <w:rStyle w:val="inactivelink"/>
          <w:rFonts w:ascii="Times New Roman" w:hAnsi="Times New Roman" w:cs="Times New Roman"/>
          <w:color w:val="000000"/>
          <w:bdr w:val="none" w:sz="0" w:space="0" w:color="auto" w:frame="1"/>
        </w:rPr>
        <w:t>СНиП 2.11.01-85</w:t>
      </w:r>
      <w:r>
        <w:rPr>
          <w:rFonts w:ascii="Times New Roman" w:hAnsi="Times New Roman" w:cs="Times New Roman"/>
          <w:color w:val="000000"/>
        </w:rPr>
        <w:t>,</w:t>
      </w:r>
      <w:r>
        <w:rPr>
          <w:rStyle w:val="apple-converted-space"/>
          <w:rFonts w:ascii="Times New Roman" w:hAnsi="Times New Roman" w:cs="Times New Roman"/>
          <w:color w:val="000000"/>
        </w:rPr>
        <w:t> </w:t>
      </w:r>
      <w:r>
        <w:rPr>
          <w:rFonts w:ascii="Times New Roman" w:hAnsi="Times New Roman" w:cs="Times New Roman"/>
          <w:color w:val="000000"/>
        </w:rPr>
        <w:t>СНиП 2.01.02-85* и</w:t>
      </w:r>
      <w:r>
        <w:rPr>
          <w:rStyle w:val="apple-converted-space"/>
          <w:rFonts w:ascii="Times New Roman" w:hAnsi="Times New Roman" w:cs="Times New Roman"/>
          <w:color w:val="000000"/>
        </w:rPr>
        <w:t> </w:t>
      </w:r>
      <w:r>
        <w:rPr>
          <w:rFonts w:ascii="Times New Roman" w:hAnsi="Times New Roman" w:cs="Times New Roman"/>
          <w:color w:val="000000"/>
        </w:rPr>
        <w:t>ВСН 34-94/Минобороны РФ.</w:t>
      </w:r>
      <w:r>
        <w:rPr>
          <w:rFonts w:ascii="Times New Roman" w:hAnsi="Times New Roman" w:cs="Times New Roman"/>
          <w:color w:val="000000"/>
        </w:rPr>
        <w:br/>
      </w:r>
      <w:r>
        <w:rPr>
          <w:rFonts w:ascii="Times New Roman" w:hAnsi="Times New Roman" w:cs="Times New Roman"/>
          <w:color w:val="000000"/>
        </w:rPr>
        <w:br/>
      </w:r>
    </w:p>
    <w:p w14:paraId="4063CEA8"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10.1.3. Условия хранения военного имущества и температурно-влажностный режим в помещениях хранилищ определяются техническими условиями, а также требованиями соответствующих руководящих и нормативных документов.</w:t>
      </w:r>
      <w:r>
        <w:rPr>
          <w:rFonts w:ascii="Times New Roman" w:hAnsi="Times New Roman" w:cs="Times New Roman"/>
          <w:color w:val="000000"/>
        </w:rPr>
        <w:br/>
      </w:r>
      <w:r>
        <w:rPr>
          <w:rFonts w:ascii="Times New Roman" w:hAnsi="Times New Roman" w:cs="Times New Roman"/>
          <w:color w:val="000000"/>
        </w:rPr>
        <w:br/>
      </w:r>
    </w:p>
    <w:p w14:paraId="4FFBCE25" w14:textId="0FD552C5"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10.1.4. Площади хранилищ для различных видов военного имущества определяются исходя из его нормативного запаса и способа хранения, коэффициента использования площади (объема), допустимой нагрузки на 1 м</w:t>
      </w:r>
      <w:r w:rsidR="00754ACB">
        <w:rPr>
          <w:rFonts w:ascii="Times New Roman" w:hAnsi="Times New Roman" w:cs="Times New Roman"/>
          <w:noProof/>
          <w:color w:val="000000"/>
        </w:rPr>
        <w:drawing>
          <wp:inline distT="0" distB="0" distL="0" distR="0" wp14:anchorId="7F6DF665" wp14:editId="19849F05">
            <wp:extent cx="104775" cy="219075"/>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Pr>
          <w:rStyle w:val="apple-converted-space"/>
          <w:rFonts w:ascii="Times New Roman" w:hAnsi="Times New Roman" w:cs="Times New Roman"/>
          <w:color w:val="000000"/>
        </w:rPr>
        <w:t> </w:t>
      </w:r>
      <w:r>
        <w:rPr>
          <w:rFonts w:ascii="Times New Roman" w:hAnsi="Times New Roman" w:cs="Times New Roman"/>
          <w:color w:val="000000"/>
        </w:rPr>
        <w:t>площади пола, а также видов подъемно-транспортного оборудования и транспортных средств.</w:t>
      </w:r>
      <w:r>
        <w:rPr>
          <w:rFonts w:ascii="Times New Roman" w:hAnsi="Times New Roman" w:cs="Times New Roman"/>
          <w:color w:val="000000"/>
        </w:rPr>
        <w:br/>
      </w:r>
    </w:p>
    <w:p w14:paraId="0A205223"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Погрузочно-разгрузочные и внутрискладские работы должны быть механизированы. При этом, как правило, следует предусматривать напольное или подвесное оборудование.</w:t>
      </w:r>
      <w:r>
        <w:rPr>
          <w:rFonts w:ascii="Times New Roman" w:hAnsi="Times New Roman" w:cs="Times New Roman"/>
          <w:color w:val="000000"/>
        </w:rPr>
        <w:br/>
      </w:r>
      <w:r>
        <w:rPr>
          <w:rFonts w:ascii="Times New Roman" w:hAnsi="Times New Roman" w:cs="Times New Roman"/>
          <w:color w:val="000000"/>
        </w:rPr>
        <w:br/>
      </w:r>
    </w:p>
    <w:p w14:paraId="14FBC363"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10.1.5. При определении площадей помещений для хранения военного имущества следует предусматривать:</w:t>
      </w:r>
      <w:r>
        <w:rPr>
          <w:rFonts w:ascii="Times New Roman" w:hAnsi="Times New Roman" w:cs="Times New Roman"/>
          <w:color w:val="000000"/>
        </w:rPr>
        <w:br/>
      </w:r>
    </w:p>
    <w:p w14:paraId="1983690F"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ширину проездов - на 0,6 м больше габаритов транспортных средств с учетом возможности провоза крупногабаритного имущества;</w:t>
      </w:r>
      <w:r>
        <w:rPr>
          <w:rFonts w:ascii="Times New Roman" w:hAnsi="Times New Roman" w:cs="Times New Roman"/>
          <w:color w:val="000000"/>
        </w:rPr>
        <w:br/>
      </w:r>
    </w:p>
    <w:p w14:paraId="616231D9"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ширину проходов между стеллажами (штабелями) - не менее 1,0 м при немеханизированной укладке;</w:t>
      </w:r>
      <w:r>
        <w:rPr>
          <w:rFonts w:ascii="Times New Roman" w:hAnsi="Times New Roman" w:cs="Times New Roman"/>
          <w:color w:val="000000"/>
        </w:rPr>
        <w:br/>
      </w:r>
    </w:p>
    <w:p w14:paraId="0F1F4407"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ширину проходов между стеллажами (штабелями) и стенами - не менее 0,6 м.</w:t>
      </w:r>
      <w:r>
        <w:rPr>
          <w:rFonts w:ascii="Times New Roman" w:hAnsi="Times New Roman" w:cs="Times New Roman"/>
          <w:color w:val="000000"/>
        </w:rPr>
        <w:br/>
      </w:r>
    </w:p>
    <w:p w14:paraId="3D816D20"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При механизированной укладке военного имущества расстояния между стеллажами (штабелями) принимаются исходя из технической характеристики средств механизации.</w:t>
      </w:r>
      <w:r>
        <w:rPr>
          <w:rFonts w:ascii="Times New Roman" w:hAnsi="Times New Roman" w:cs="Times New Roman"/>
          <w:color w:val="000000"/>
        </w:rPr>
        <w:br/>
      </w:r>
      <w:r>
        <w:rPr>
          <w:rFonts w:ascii="Times New Roman" w:hAnsi="Times New Roman" w:cs="Times New Roman"/>
          <w:color w:val="000000"/>
        </w:rPr>
        <w:br/>
      </w:r>
    </w:p>
    <w:p w14:paraId="29444163"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10.1.6. При хранении в одном здании веществ и материалов с различной взрывопожарной и пожарной опасностью следует предусматривать мероприятия по предупреждению взрыва и распространения пожара в соответствии с требованиями</w:t>
      </w:r>
      <w:r>
        <w:rPr>
          <w:rStyle w:val="apple-converted-space"/>
          <w:rFonts w:ascii="Times New Roman" w:hAnsi="Times New Roman" w:cs="Times New Roman"/>
          <w:color w:val="000000"/>
        </w:rPr>
        <w:t> </w:t>
      </w:r>
      <w:r>
        <w:rPr>
          <w:rStyle w:val="inactivelink"/>
          <w:rFonts w:ascii="Times New Roman" w:hAnsi="Times New Roman" w:cs="Times New Roman"/>
          <w:color w:val="000000"/>
          <w:bdr w:val="none" w:sz="0" w:space="0" w:color="auto" w:frame="1"/>
        </w:rPr>
        <w:t>СНиП 2.09.02-85</w:t>
      </w:r>
      <w:r>
        <w:rPr>
          <w:rFonts w:ascii="Times New Roman" w:hAnsi="Times New Roman" w:cs="Times New Roman"/>
          <w:color w:val="000000"/>
        </w:rPr>
        <w:t>.</w:t>
      </w:r>
      <w:r>
        <w:rPr>
          <w:rFonts w:ascii="Times New Roman" w:hAnsi="Times New Roman" w:cs="Times New Roman"/>
          <w:color w:val="000000"/>
        </w:rPr>
        <w:br/>
      </w:r>
      <w:r>
        <w:rPr>
          <w:rFonts w:ascii="Times New Roman" w:hAnsi="Times New Roman" w:cs="Times New Roman"/>
          <w:color w:val="000000"/>
        </w:rPr>
        <w:br/>
      </w:r>
    </w:p>
    <w:p w14:paraId="3A8D47DC"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lastRenderedPageBreak/>
        <w:t>10.1.7. При необходимости в хранилищах допускается предусматривать экспедиции, выделенные в отдельные помещения, вместимость которых определяется исходя из среднесуточного получения-отправки имущества. Эти помещения следует отделять от складских несгораемыми стенами или перегородками с пределом огнестойкости 0,75 ч.</w:t>
      </w:r>
      <w:r>
        <w:rPr>
          <w:rFonts w:ascii="Times New Roman" w:hAnsi="Times New Roman" w:cs="Times New Roman"/>
          <w:color w:val="000000"/>
        </w:rPr>
        <w:br/>
      </w:r>
      <w:r>
        <w:rPr>
          <w:rFonts w:ascii="Times New Roman" w:hAnsi="Times New Roman" w:cs="Times New Roman"/>
          <w:color w:val="000000"/>
        </w:rPr>
        <w:br/>
      </w:r>
    </w:p>
    <w:p w14:paraId="590A950B" w14:textId="77777777" w:rsidR="00EC56B5" w:rsidRDefault="00EC56B5">
      <w:pPr>
        <w:pStyle w:val="formattexttopleveltextcentertext"/>
        <w:keepNext/>
        <w:spacing w:before="24" w:beforeAutospacing="0" w:after="24" w:afterAutospacing="0" w:line="330" w:lineRule="atLeast"/>
        <w:jc w:val="center"/>
        <w:rPr>
          <w:rFonts w:ascii="Times New Roman" w:hAnsi="Times New Roman" w:cs="Times New Roman"/>
          <w:color w:val="000000"/>
        </w:rPr>
      </w:pPr>
      <w:r>
        <w:rPr>
          <w:rFonts w:ascii="Times New Roman" w:hAnsi="Times New Roman" w:cs="Times New Roman"/>
          <w:color w:val="000000"/>
        </w:rPr>
        <w:t>10.2. ОБЪЕМНО-ПЛАНИРОВОЧНЫЕ РЕШЕНИЯ</w:t>
      </w:r>
    </w:p>
    <w:p w14:paraId="0604A3D6"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10.2.1. Геометрические параметры зданий хранилищ следует определять по</w:t>
      </w:r>
      <w:r>
        <w:rPr>
          <w:rStyle w:val="apple-converted-space"/>
          <w:rFonts w:ascii="Times New Roman" w:hAnsi="Times New Roman" w:cs="Times New Roman"/>
          <w:color w:val="000000"/>
        </w:rPr>
        <w:t> </w:t>
      </w:r>
      <w:r>
        <w:rPr>
          <w:rStyle w:val="inactivelink"/>
          <w:rFonts w:ascii="Times New Roman" w:hAnsi="Times New Roman" w:cs="Times New Roman"/>
          <w:color w:val="000000"/>
          <w:bdr w:val="none" w:sz="0" w:space="0" w:color="auto" w:frame="1"/>
        </w:rPr>
        <w:t>СНиП 2.11.01-85</w:t>
      </w:r>
      <w:r>
        <w:rPr>
          <w:rFonts w:ascii="Times New Roman" w:hAnsi="Times New Roman" w:cs="Times New Roman"/>
          <w:color w:val="000000"/>
        </w:rPr>
        <w:t>.</w:t>
      </w:r>
      <w:r>
        <w:rPr>
          <w:rFonts w:ascii="Times New Roman" w:hAnsi="Times New Roman" w:cs="Times New Roman"/>
          <w:color w:val="000000"/>
        </w:rPr>
        <w:br/>
      </w:r>
      <w:r>
        <w:rPr>
          <w:rFonts w:ascii="Times New Roman" w:hAnsi="Times New Roman" w:cs="Times New Roman"/>
          <w:color w:val="000000"/>
        </w:rPr>
        <w:br/>
      </w:r>
    </w:p>
    <w:p w14:paraId="7B0DFE3D"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10.2.2. Ворота хранилищ следует принимать типовыми: распашными, раздвижными, шторными или складчатыми; двери - распашными.</w:t>
      </w:r>
      <w:r>
        <w:rPr>
          <w:rFonts w:ascii="Times New Roman" w:hAnsi="Times New Roman" w:cs="Times New Roman"/>
          <w:color w:val="000000"/>
        </w:rPr>
        <w:br/>
      </w:r>
    </w:p>
    <w:p w14:paraId="62DF5E86"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Для эвакуации людей в распашных и раздвижных воротах допускается предусматривать калитки, открывающиеся наружу.</w:t>
      </w:r>
      <w:r>
        <w:rPr>
          <w:rFonts w:ascii="Times New Roman" w:hAnsi="Times New Roman" w:cs="Times New Roman"/>
          <w:color w:val="000000"/>
        </w:rPr>
        <w:br/>
      </w:r>
    </w:p>
    <w:p w14:paraId="2E3A17F8"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Ворота в хранилищах в целях унификации рекомендуется принимать размерами 3,6х3,6 м (Н) и 3,6х4,2 м (Н). Распашные ворота допускается принимать размером 4,0х4,2 м (Н).</w:t>
      </w:r>
      <w:r>
        <w:rPr>
          <w:rFonts w:ascii="Times New Roman" w:hAnsi="Times New Roman" w:cs="Times New Roman"/>
          <w:color w:val="000000"/>
        </w:rPr>
        <w:br/>
      </w:r>
      <w:r>
        <w:rPr>
          <w:rFonts w:ascii="Times New Roman" w:hAnsi="Times New Roman" w:cs="Times New Roman"/>
          <w:color w:val="000000"/>
        </w:rPr>
        <w:br/>
      </w:r>
    </w:p>
    <w:p w14:paraId="05B63E0B"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10.2.3. При боковом освещении коэффициент естественной освещенности для хранилищ следует принимать равным 0,2.</w:t>
      </w:r>
      <w:r>
        <w:rPr>
          <w:rFonts w:ascii="Times New Roman" w:hAnsi="Times New Roman" w:cs="Times New Roman"/>
          <w:color w:val="000000"/>
        </w:rPr>
        <w:br/>
      </w:r>
      <w:r>
        <w:rPr>
          <w:rFonts w:ascii="Times New Roman" w:hAnsi="Times New Roman" w:cs="Times New Roman"/>
          <w:color w:val="000000"/>
        </w:rPr>
        <w:br/>
      </w:r>
    </w:p>
    <w:p w14:paraId="3B76E145"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10.2.4. Оконные проемы хранилищ оборудуются стальными решетками с ячейками размером 150х150 мм.</w:t>
      </w:r>
      <w:r>
        <w:rPr>
          <w:rFonts w:ascii="Times New Roman" w:hAnsi="Times New Roman" w:cs="Times New Roman"/>
          <w:color w:val="000000"/>
        </w:rPr>
        <w:br/>
      </w:r>
      <w:r>
        <w:rPr>
          <w:rFonts w:ascii="Times New Roman" w:hAnsi="Times New Roman" w:cs="Times New Roman"/>
          <w:color w:val="000000"/>
        </w:rPr>
        <w:br/>
      </w:r>
    </w:p>
    <w:p w14:paraId="5AACF386"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10.2.5. Грузовые платформы (рампы) следует проектировать по</w:t>
      </w:r>
      <w:r>
        <w:rPr>
          <w:rStyle w:val="apple-converted-space"/>
          <w:rFonts w:ascii="Times New Roman" w:hAnsi="Times New Roman" w:cs="Times New Roman"/>
          <w:color w:val="000000"/>
        </w:rPr>
        <w:t> </w:t>
      </w:r>
      <w:r>
        <w:rPr>
          <w:rStyle w:val="inactivelink"/>
          <w:rFonts w:ascii="Times New Roman" w:hAnsi="Times New Roman" w:cs="Times New Roman"/>
          <w:color w:val="000000"/>
          <w:bdr w:val="none" w:sz="0" w:space="0" w:color="auto" w:frame="1"/>
        </w:rPr>
        <w:t>СНиП 2.11.01-85</w:t>
      </w:r>
      <w:r>
        <w:rPr>
          <w:rFonts w:ascii="Times New Roman" w:hAnsi="Times New Roman" w:cs="Times New Roman"/>
          <w:color w:val="000000"/>
        </w:rPr>
        <w:t>.</w:t>
      </w:r>
      <w:r>
        <w:rPr>
          <w:rFonts w:ascii="Times New Roman" w:hAnsi="Times New Roman" w:cs="Times New Roman"/>
          <w:color w:val="000000"/>
        </w:rPr>
        <w:br/>
      </w:r>
      <w:r>
        <w:rPr>
          <w:rFonts w:ascii="Times New Roman" w:hAnsi="Times New Roman" w:cs="Times New Roman"/>
          <w:color w:val="000000"/>
        </w:rPr>
        <w:br/>
      </w:r>
    </w:p>
    <w:p w14:paraId="38074541"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10.2.6. Требования к эвакуационным путям и выходам, устройству дымоудаления, шлюзов, тамбур-шлюзов, лестничных клеток и лестниц следует принимать по</w:t>
      </w:r>
      <w:r>
        <w:rPr>
          <w:rStyle w:val="apple-converted-space"/>
          <w:rFonts w:ascii="Times New Roman" w:hAnsi="Times New Roman" w:cs="Times New Roman"/>
          <w:color w:val="000000"/>
        </w:rPr>
        <w:t> </w:t>
      </w:r>
      <w:r>
        <w:rPr>
          <w:rStyle w:val="inactivelink"/>
          <w:rFonts w:ascii="Times New Roman" w:hAnsi="Times New Roman" w:cs="Times New Roman"/>
          <w:color w:val="000000"/>
          <w:bdr w:val="none" w:sz="0" w:space="0" w:color="auto" w:frame="1"/>
        </w:rPr>
        <w:t>СНиП 2.09.02-85</w:t>
      </w:r>
      <w:r>
        <w:rPr>
          <w:rStyle w:val="apple-converted-space"/>
          <w:rFonts w:ascii="Times New Roman" w:hAnsi="Times New Roman" w:cs="Times New Roman"/>
          <w:color w:val="000000"/>
        </w:rPr>
        <w:t> </w:t>
      </w:r>
      <w:r>
        <w:rPr>
          <w:rFonts w:ascii="Times New Roman" w:hAnsi="Times New Roman" w:cs="Times New Roman"/>
          <w:color w:val="000000"/>
        </w:rPr>
        <w:t>и</w:t>
      </w:r>
      <w:r>
        <w:rPr>
          <w:rStyle w:val="apple-converted-space"/>
          <w:rFonts w:ascii="Times New Roman" w:hAnsi="Times New Roman" w:cs="Times New Roman"/>
          <w:color w:val="000000"/>
        </w:rPr>
        <w:t> </w:t>
      </w:r>
      <w:r>
        <w:rPr>
          <w:rStyle w:val="inactivelink"/>
          <w:rFonts w:ascii="Times New Roman" w:hAnsi="Times New Roman" w:cs="Times New Roman"/>
          <w:color w:val="000000"/>
          <w:bdr w:val="none" w:sz="0" w:space="0" w:color="auto" w:frame="1"/>
        </w:rPr>
        <w:t>СНиП 2.04.05-91</w:t>
      </w:r>
      <w:r>
        <w:rPr>
          <w:rFonts w:ascii="Times New Roman" w:hAnsi="Times New Roman" w:cs="Times New Roman"/>
          <w:color w:val="000000"/>
        </w:rPr>
        <w:t>.</w:t>
      </w:r>
      <w:r>
        <w:rPr>
          <w:rFonts w:ascii="Times New Roman" w:hAnsi="Times New Roman" w:cs="Times New Roman"/>
          <w:color w:val="000000"/>
        </w:rPr>
        <w:br/>
      </w:r>
      <w:r>
        <w:rPr>
          <w:rFonts w:ascii="Times New Roman" w:hAnsi="Times New Roman" w:cs="Times New Roman"/>
          <w:color w:val="000000"/>
        </w:rPr>
        <w:br/>
      </w:r>
    </w:p>
    <w:p w14:paraId="09F8A5D5"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10.2.7. Устройства механизации (автоматизации) учета выдачи (получения) имущества следует предусматривать при технико-экономическом обосновании согласно заданию на проектирование.</w:t>
      </w:r>
      <w:r>
        <w:rPr>
          <w:rFonts w:ascii="Times New Roman" w:hAnsi="Times New Roman" w:cs="Times New Roman"/>
          <w:color w:val="000000"/>
        </w:rPr>
        <w:br/>
      </w:r>
      <w:r>
        <w:rPr>
          <w:rFonts w:ascii="Times New Roman" w:hAnsi="Times New Roman" w:cs="Times New Roman"/>
          <w:color w:val="000000"/>
        </w:rPr>
        <w:br/>
      </w:r>
    </w:p>
    <w:p w14:paraId="22FEA057"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lastRenderedPageBreak/>
        <w:t>10.2.8. Конструкции и материалы оснований и покрытий полов хранилищ следует назначать с учетом восприятии нагрузок от складируемых грузов, вида и интенсивности механического воздействия транспорта в соответствии с требованиями</w:t>
      </w:r>
      <w:r>
        <w:rPr>
          <w:rStyle w:val="apple-converted-space"/>
          <w:rFonts w:ascii="Times New Roman" w:hAnsi="Times New Roman" w:cs="Times New Roman"/>
          <w:color w:val="000000"/>
        </w:rPr>
        <w:t> </w:t>
      </w:r>
      <w:r>
        <w:rPr>
          <w:rFonts w:ascii="Times New Roman" w:hAnsi="Times New Roman" w:cs="Times New Roman"/>
          <w:color w:val="000000"/>
        </w:rPr>
        <w:t>СНиП 2.03.13-88.</w:t>
      </w:r>
      <w:r>
        <w:rPr>
          <w:rFonts w:ascii="Times New Roman" w:hAnsi="Times New Roman" w:cs="Times New Roman"/>
          <w:color w:val="000000"/>
        </w:rPr>
        <w:br/>
      </w:r>
      <w:r>
        <w:rPr>
          <w:rFonts w:ascii="Times New Roman" w:hAnsi="Times New Roman" w:cs="Times New Roman"/>
          <w:color w:val="000000"/>
        </w:rPr>
        <w:br/>
      </w:r>
    </w:p>
    <w:p w14:paraId="1D59F9C8" w14:textId="77777777" w:rsidR="00EC56B5" w:rsidRDefault="00EC56B5">
      <w:pPr>
        <w:pStyle w:val="formattexttopleveltextcentertext"/>
        <w:keepNext/>
        <w:spacing w:before="24" w:beforeAutospacing="0" w:after="24" w:afterAutospacing="0" w:line="330" w:lineRule="atLeast"/>
        <w:jc w:val="center"/>
        <w:rPr>
          <w:rFonts w:ascii="Times New Roman" w:hAnsi="Times New Roman" w:cs="Times New Roman"/>
          <w:color w:val="000000"/>
        </w:rPr>
      </w:pPr>
      <w:r>
        <w:rPr>
          <w:rFonts w:ascii="Times New Roman" w:hAnsi="Times New Roman" w:cs="Times New Roman"/>
          <w:color w:val="000000"/>
        </w:rPr>
        <w:t>10.3. ИНЖЕНЕРНОЕ ОБОРУДОВАНИЕ</w:t>
      </w:r>
      <w:r>
        <w:rPr>
          <w:rFonts w:ascii="Times New Roman" w:hAnsi="Times New Roman" w:cs="Times New Roman"/>
          <w:color w:val="000000"/>
        </w:rPr>
        <w:br/>
      </w:r>
      <w:r>
        <w:rPr>
          <w:rFonts w:ascii="Times New Roman" w:hAnsi="Times New Roman" w:cs="Times New Roman"/>
          <w:color w:val="000000"/>
        </w:rPr>
        <w:br/>
        <w:t>Отопление и вентиляция</w:t>
      </w:r>
    </w:p>
    <w:p w14:paraId="1FD02EC5"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10.3.1. Отопление, вентиляцию и кондиционирование следует проектировать в зависимости от вида имущества, находящегося в хранилищах, согласно требованиям руководящих и нормативных документов соответствующих видов Вооруженных Сил Российской Федерации, а также</w:t>
      </w:r>
      <w:r>
        <w:rPr>
          <w:rStyle w:val="apple-converted-space"/>
          <w:rFonts w:ascii="Times New Roman" w:hAnsi="Times New Roman" w:cs="Times New Roman"/>
          <w:color w:val="000000"/>
        </w:rPr>
        <w:t> </w:t>
      </w:r>
      <w:r>
        <w:rPr>
          <w:rStyle w:val="inactivelink"/>
          <w:rFonts w:ascii="Times New Roman" w:hAnsi="Times New Roman" w:cs="Times New Roman"/>
          <w:color w:val="000000"/>
          <w:bdr w:val="none" w:sz="0" w:space="0" w:color="auto" w:frame="1"/>
        </w:rPr>
        <w:t>СНиП 2.04.05-91</w:t>
      </w:r>
      <w:r>
        <w:rPr>
          <w:rFonts w:ascii="Times New Roman" w:hAnsi="Times New Roman" w:cs="Times New Roman"/>
          <w:color w:val="000000"/>
        </w:rPr>
        <w:t>.</w:t>
      </w:r>
      <w:r>
        <w:rPr>
          <w:rFonts w:ascii="Times New Roman" w:hAnsi="Times New Roman" w:cs="Times New Roman"/>
          <w:color w:val="000000"/>
        </w:rPr>
        <w:br/>
      </w:r>
    </w:p>
    <w:p w14:paraId="109F0F7D" w14:textId="77777777" w:rsidR="00EC56B5" w:rsidRDefault="00EC56B5">
      <w:pPr>
        <w:pStyle w:val="formattexttopleveltextcentertext"/>
        <w:keepNext/>
        <w:spacing w:before="24" w:beforeAutospacing="0" w:after="24" w:afterAutospacing="0" w:line="330" w:lineRule="atLeast"/>
        <w:jc w:val="center"/>
        <w:rPr>
          <w:rFonts w:ascii="Times New Roman" w:hAnsi="Times New Roman" w:cs="Times New Roman"/>
          <w:color w:val="000000"/>
        </w:rPr>
      </w:pPr>
      <w:r>
        <w:rPr>
          <w:rFonts w:ascii="Times New Roman" w:hAnsi="Times New Roman" w:cs="Times New Roman"/>
          <w:color w:val="000000"/>
        </w:rPr>
        <w:t>Водоснабжение и канализация</w:t>
      </w:r>
    </w:p>
    <w:p w14:paraId="4121F2AC"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10.3.2. Внутренний водопровод и канализацию в зданиях хранилищ военного имущества общего назначения следует проектировать в соответствии с требованиями</w:t>
      </w:r>
      <w:r>
        <w:rPr>
          <w:rStyle w:val="apple-converted-space"/>
          <w:rFonts w:ascii="Times New Roman" w:hAnsi="Times New Roman" w:cs="Times New Roman"/>
          <w:color w:val="000000"/>
        </w:rPr>
        <w:t> </w:t>
      </w:r>
      <w:r>
        <w:rPr>
          <w:rFonts w:ascii="Times New Roman" w:hAnsi="Times New Roman" w:cs="Times New Roman"/>
          <w:color w:val="000000"/>
        </w:rPr>
        <w:t>СНиП 2.04.01-85.</w:t>
      </w:r>
      <w:r>
        <w:rPr>
          <w:rFonts w:ascii="Times New Roman" w:hAnsi="Times New Roman" w:cs="Times New Roman"/>
          <w:color w:val="000000"/>
        </w:rPr>
        <w:br/>
      </w:r>
      <w:r>
        <w:rPr>
          <w:rFonts w:ascii="Times New Roman" w:hAnsi="Times New Roman" w:cs="Times New Roman"/>
          <w:color w:val="000000"/>
        </w:rPr>
        <w:br/>
      </w:r>
    </w:p>
    <w:p w14:paraId="4E67762B"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10.3.3. Необходимость оборудования хранилищ противопожарным водопроводом или установками автоматического пожаротушения следует определять по</w:t>
      </w:r>
      <w:r>
        <w:rPr>
          <w:rStyle w:val="apple-converted-space"/>
          <w:rFonts w:ascii="Times New Roman" w:hAnsi="Times New Roman" w:cs="Times New Roman"/>
          <w:color w:val="000000"/>
        </w:rPr>
        <w:t> </w:t>
      </w:r>
      <w:r>
        <w:rPr>
          <w:rFonts w:ascii="Times New Roman" w:hAnsi="Times New Roman" w:cs="Times New Roman"/>
          <w:color w:val="000000"/>
        </w:rPr>
        <w:t>СНиП 2.04.01-85,</w:t>
      </w:r>
      <w:r>
        <w:rPr>
          <w:rStyle w:val="apple-converted-space"/>
          <w:rFonts w:ascii="Times New Roman" w:hAnsi="Times New Roman" w:cs="Times New Roman"/>
          <w:color w:val="000000"/>
        </w:rPr>
        <w:t> </w:t>
      </w:r>
      <w:r>
        <w:rPr>
          <w:rStyle w:val="inactivelink"/>
          <w:rFonts w:ascii="Times New Roman" w:hAnsi="Times New Roman" w:cs="Times New Roman"/>
          <w:color w:val="000000"/>
          <w:bdr w:val="none" w:sz="0" w:space="0" w:color="auto" w:frame="1"/>
        </w:rPr>
        <w:t>СНиП 2.11.01-85</w:t>
      </w:r>
      <w:r>
        <w:rPr>
          <w:rStyle w:val="apple-converted-space"/>
          <w:rFonts w:ascii="Times New Roman" w:hAnsi="Times New Roman" w:cs="Times New Roman"/>
          <w:color w:val="000000"/>
        </w:rPr>
        <w:t> </w:t>
      </w:r>
      <w:r>
        <w:rPr>
          <w:rFonts w:ascii="Times New Roman" w:hAnsi="Times New Roman" w:cs="Times New Roman"/>
          <w:color w:val="000000"/>
        </w:rPr>
        <w:t>и исходя из специальных требований Министерства обороны РФ.</w:t>
      </w:r>
      <w:r>
        <w:rPr>
          <w:rFonts w:ascii="Times New Roman" w:hAnsi="Times New Roman" w:cs="Times New Roman"/>
          <w:color w:val="000000"/>
        </w:rPr>
        <w:br/>
      </w:r>
      <w:r>
        <w:rPr>
          <w:rFonts w:ascii="Times New Roman" w:hAnsi="Times New Roman" w:cs="Times New Roman"/>
          <w:color w:val="000000"/>
        </w:rPr>
        <w:br/>
      </w:r>
    </w:p>
    <w:p w14:paraId="722D269C"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10.3.4. Наружное пожаротушение следует предусматривать от кольцевых водопроводных сетей через пожарные гидранты. Расход воды на наружное пожаротушение следует определять по</w:t>
      </w:r>
      <w:r>
        <w:rPr>
          <w:rStyle w:val="apple-converted-space"/>
          <w:rFonts w:ascii="Times New Roman" w:hAnsi="Times New Roman" w:cs="Times New Roman"/>
          <w:color w:val="000000"/>
        </w:rPr>
        <w:t> </w:t>
      </w:r>
      <w:r>
        <w:rPr>
          <w:rFonts w:ascii="Times New Roman" w:hAnsi="Times New Roman" w:cs="Times New Roman"/>
          <w:color w:val="000000"/>
        </w:rPr>
        <w:t>СНиП 2.04.02-84.</w:t>
      </w:r>
      <w:r>
        <w:rPr>
          <w:rFonts w:ascii="Times New Roman" w:hAnsi="Times New Roman" w:cs="Times New Roman"/>
          <w:color w:val="000000"/>
        </w:rPr>
        <w:br/>
      </w:r>
      <w:r>
        <w:rPr>
          <w:rFonts w:ascii="Times New Roman" w:hAnsi="Times New Roman" w:cs="Times New Roman"/>
          <w:color w:val="000000"/>
        </w:rPr>
        <w:br/>
      </w:r>
    </w:p>
    <w:p w14:paraId="492F2A74"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10.3.5. Здания хранилищ военного имущества общего назначения следует обеспечивать пожарным инвентарем и оборудованием по нормам, установленным действующим приказом министра обороны РФ, независимо от наличия установок автоматического пожаротушения, пожарной сигнализации и противопожарного водопровода.</w:t>
      </w:r>
      <w:r>
        <w:rPr>
          <w:rFonts w:ascii="Times New Roman" w:hAnsi="Times New Roman" w:cs="Times New Roman"/>
          <w:color w:val="000000"/>
        </w:rPr>
        <w:br/>
      </w:r>
    </w:p>
    <w:p w14:paraId="317C80AE" w14:textId="77777777" w:rsidR="00EC56B5" w:rsidRDefault="00EC56B5">
      <w:pPr>
        <w:pStyle w:val="formattexttopleveltextcentertext"/>
        <w:keepNext/>
        <w:spacing w:before="24" w:beforeAutospacing="0" w:after="24" w:afterAutospacing="0" w:line="330" w:lineRule="atLeast"/>
        <w:jc w:val="center"/>
        <w:rPr>
          <w:rFonts w:ascii="Times New Roman" w:hAnsi="Times New Roman" w:cs="Times New Roman"/>
          <w:color w:val="000000"/>
        </w:rPr>
      </w:pPr>
      <w:r>
        <w:rPr>
          <w:rFonts w:ascii="Times New Roman" w:hAnsi="Times New Roman" w:cs="Times New Roman"/>
          <w:color w:val="000000"/>
        </w:rPr>
        <w:t>Электротехнические устройства</w:t>
      </w:r>
    </w:p>
    <w:p w14:paraId="10615334"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10.3.6. Электротехнические устройства следует проектировать в соответствии с требованиями</w:t>
      </w:r>
      <w:r>
        <w:rPr>
          <w:rStyle w:val="apple-converted-space"/>
          <w:rFonts w:ascii="Times New Roman" w:hAnsi="Times New Roman" w:cs="Times New Roman"/>
          <w:color w:val="000000"/>
        </w:rPr>
        <w:t> </w:t>
      </w:r>
      <w:r>
        <w:rPr>
          <w:rFonts w:ascii="Times New Roman" w:hAnsi="Times New Roman" w:cs="Times New Roman"/>
          <w:color w:val="000000"/>
        </w:rPr>
        <w:t>Правил устройства электроустановок (ПУЭ), СНиП II-4-79 и</w:t>
      </w:r>
      <w:r>
        <w:rPr>
          <w:rStyle w:val="apple-converted-space"/>
          <w:rFonts w:ascii="Times New Roman" w:hAnsi="Times New Roman" w:cs="Times New Roman"/>
          <w:color w:val="000000"/>
        </w:rPr>
        <w:t> </w:t>
      </w:r>
      <w:r>
        <w:rPr>
          <w:rStyle w:val="inactivelink"/>
          <w:rFonts w:ascii="Times New Roman" w:hAnsi="Times New Roman" w:cs="Times New Roman"/>
          <w:color w:val="000000"/>
          <w:bdr w:val="none" w:sz="0" w:space="0" w:color="auto" w:frame="1"/>
        </w:rPr>
        <w:t>СНиП 2.11.01-85</w:t>
      </w:r>
      <w:r>
        <w:rPr>
          <w:rFonts w:ascii="Times New Roman" w:hAnsi="Times New Roman" w:cs="Times New Roman"/>
          <w:color w:val="000000"/>
        </w:rPr>
        <w:t>.</w:t>
      </w:r>
      <w:r>
        <w:rPr>
          <w:rFonts w:ascii="Times New Roman" w:hAnsi="Times New Roman" w:cs="Times New Roman"/>
          <w:color w:val="000000"/>
        </w:rPr>
        <w:br/>
      </w:r>
      <w:r>
        <w:rPr>
          <w:rFonts w:ascii="Times New Roman" w:hAnsi="Times New Roman" w:cs="Times New Roman"/>
          <w:color w:val="000000"/>
        </w:rPr>
        <w:br/>
      </w:r>
    </w:p>
    <w:p w14:paraId="00C1AA04"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10.3.7. По степени надежности электроснабжения электроприемники хранилищ военного имущества общего назначения относятся к III категории.</w:t>
      </w:r>
      <w:r>
        <w:rPr>
          <w:rFonts w:ascii="Times New Roman" w:hAnsi="Times New Roman" w:cs="Times New Roman"/>
          <w:color w:val="000000"/>
        </w:rPr>
        <w:br/>
      </w:r>
      <w:r>
        <w:rPr>
          <w:rFonts w:ascii="Times New Roman" w:hAnsi="Times New Roman" w:cs="Times New Roman"/>
          <w:color w:val="000000"/>
        </w:rPr>
        <w:lastRenderedPageBreak/>
        <w:br/>
      </w:r>
    </w:p>
    <w:p w14:paraId="20A410CE"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10.3.8. Освещение хранилищ рекомендуется выполнять светильниками с лампами накаливания, при этом освещенность принимается 20 лк.</w:t>
      </w:r>
      <w:r>
        <w:rPr>
          <w:rFonts w:ascii="Times New Roman" w:hAnsi="Times New Roman" w:cs="Times New Roman"/>
          <w:color w:val="000000"/>
        </w:rPr>
        <w:br/>
      </w:r>
      <w:r>
        <w:rPr>
          <w:rFonts w:ascii="Times New Roman" w:hAnsi="Times New Roman" w:cs="Times New Roman"/>
          <w:color w:val="000000"/>
        </w:rPr>
        <w:br/>
      </w:r>
    </w:p>
    <w:p w14:paraId="51256EE6"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10.3.9. Светильники наружного освещения входов хранилищ следует подключать, как правило, к сети наружного освещения объекта.</w:t>
      </w:r>
      <w:r>
        <w:rPr>
          <w:rFonts w:ascii="Times New Roman" w:hAnsi="Times New Roman" w:cs="Times New Roman"/>
          <w:color w:val="000000"/>
        </w:rPr>
        <w:br/>
      </w:r>
      <w:r>
        <w:rPr>
          <w:rFonts w:ascii="Times New Roman" w:hAnsi="Times New Roman" w:cs="Times New Roman"/>
          <w:color w:val="000000"/>
        </w:rPr>
        <w:br/>
      </w:r>
    </w:p>
    <w:p w14:paraId="241C5E83"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10.3.10. Для каждого хранилища следует предусматривать возможность отключения размещенных внутри электроустановок общим отключающим аппаратом, установленным снаружи хранилища на ограждающей конструкции из несгораемого материала, а при отсутствии последней - на отдельной опоре в ящике из несгораемого материала с приспособлением для опломбирования.</w:t>
      </w:r>
      <w:r>
        <w:rPr>
          <w:rFonts w:ascii="Times New Roman" w:hAnsi="Times New Roman" w:cs="Times New Roman"/>
          <w:color w:val="000000"/>
        </w:rPr>
        <w:br/>
      </w:r>
    </w:p>
    <w:p w14:paraId="6F62876D"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Это требование не распространяется на установки связи и сигнализации.</w:t>
      </w:r>
      <w:r>
        <w:rPr>
          <w:rFonts w:ascii="Times New Roman" w:hAnsi="Times New Roman" w:cs="Times New Roman"/>
          <w:color w:val="000000"/>
        </w:rPr>
        <w:br/>
      </w:r>
      <w:r>
        <w:rPr>
          <w:rFonts w:ascii="Times New Roman" w:hAnsi="Times New Roman" w:cs="Times New Roman"/>
          <w:color w:val="000000"/>
        </w:rPr>
        <w:br/>
      </w:r>
    </w:p>
    <w:p w14:paraId="31F25783"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10.3.11. Молниезащиту следует проектировать в соответствии с требованиями действующей Инструкции по проектированию, устройству и эксплуатации молниезащиты и защиты от статического электричества зданий и сооружений Министерства обороны РФ.</w:t>
      </w:r>
      <w:r>
        <w:rPr>
          <w:rFonts w:ascii="Times New Roman" w:hAnsi="Times New Roman" w:cs="Times New Roman"/>
          <w:color w:val="000000"/>
        </w:rPr>
        <w:br/>
      </w:r>
      <w:r>
        <w:rPr>
          <w:rFonts w:ascii="Times New Roman" w:hAnsi="Times New Roman" w:cs="Times New Roman"/>
          <w:color w:val="000000"/>
        </w:rPr>
        <w:br/>
      </w:r>
    </w:p>
    <w:p w14:paraId="3913FA42"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10.3.12. Оборудование складских помещений пожарной сигнализацией следует выполнять в соответствии с действующим приказом министра обороны РФ, а также требованиями</w:t>
      </w:r>
      <w:r>
        <w:rPr>
          <w:rStyle w:val="apple-converted-space"/>
          <w:rFonts w:ascii="Times New Roman" w:hAnsi="Times New Roman" w:cs="Times New Roman"/>
          <w:color w:val="000000"/>
        </w:rPr>
        <w:t> </w:t>
      </w:r>
      <w:r>
        <w:rPr>
          <w:rStyle w:val="inactivelink"/>
          <w:rFonts w:ascii="Times New Roman" w:hAnsi="Times New Roman" w:cs="Times New Roman"/>
          <w:color w:val="000000"/>
          <w:bdr w:val="none" w:sz="0" w:space="0" w:color="auto" w:frame="1"/>
        </w:rPr>
        <w:t>СНиП 2.04.09-84</w:t>
      </w:r>
      <w:r>
        <w:rPr>
          <w:rFonts w:ascii="Times New Roman" w:hAnsi="Times New Roman" w:cs="Times New Roman"/>
          <w:color w:val="000000"/>
        </w:rPr>
        <w:t>.</w:t>
      </w:r>
      <w:r>
        <w:rPr>
          <w:rFonts w:ascii="Times New Roman" w:hAnsi="Times New Roman" w:cs="Times New Roman"/>
          <w:color w:val="000000"/>
        </w:rPr>
        <w:br/>
      </w:r>
      <w:r>
        <w:rPr>
          <w:rFonts w:ascii="Times New Roman" w:hAnsi="Times New Roman" w:cs="Times New Roman"/>
          <w:color w:val="000000"/>
        </w:rPr>
        <w:br/>
      </w:r>
    </w:p>
    <w:p w14:paraId="4E747C42"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10.3.13. Хранилища военного имущества общего назначения следует оборудовать также средствами автоматической охранной сигнализации.</w:t>
      </w:r>
      <w:r>
        <w:rPr>
          <w:rFonts w:ascii="Times New Roman" w:hAnsi="Times New Roman" w:cs="Times New Roman"/>
          <w:color w:val="000000"/>
        </w:rPr>
        <w:br/>
      </w:r>
    </w:p>
    <w:p w14:paraId="65CFD85A"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При этом рекомендуется устраивать совмещенную пожарно-охранную сигнализацию. В случае отключения датчиков охранной сигнализации должна быть обеспечена работа пожарных извещателей.</w:t>
      </w:r>
      <w:r>
        <w:rPr>
          <w:rFonts w:ascii="Times New Roman" w:hAnsi="Times New Roman" w:cs="Times New Roman"/>
          <w:color w:val="000000"/>
        </w:rPr>
        <w:br/>
      </w:r>
      <w:r>
        <w:rPr>
          <w:rFonts w:ascii="Times New Roman" w:hAnsi="Times New Roman" w:cs="Times New Roman"/>
          <w:color w:val="000000"/>
        </w:rPr>
        <w:br/>
      </w:r>
    </w:p>
    <w:p w14:paraId="71ABCF81"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10.3.14. Приемную станцию пожарно-охранной сигнализации следует предусматривать в помещении с постоянным пребыванием людей. Емкость станции определяется из условия подключения к ней лучей пожарно-охранной сигнализации от всех хранилищ с учетом 10% запаса.</w:t>
      </w:r>
      <w:r>
        <w:rPr>
          <w:rFonts w:ascii="Times New Roman" w:hAnsi="Times New Roman" w:cs="Times New Roman"/>
          <w:color w:val="000000"/>
        </w:rPr>
        <w:br/>
      </w:r>
    </w:p>
    <w:p w14:paraId="67448DC2"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lastRenderedPageBreak/>
        <w:t>Сигналы "Пожар" и "Тревога" должны дублироваться на станции пожарной и охранной сигнализации объекта соответственно.</w:t>
      </w:r>
      <w:r>
        <w:rPr>
          <w:rFonts w:ascii="Times New Roman" w:hAnsi="Times New Roman" w:cs="Times New Roman"/>
          <w:color w:val="000000"/>
        </w:rPr>
        <w:br/>
      </w:r>
      <w:r>
        <w:rPr>
          <w:rFonts w:ascii="Times New Roman" w:hAnsi="Times New Roman" w:cs="Times New Roman"/>
          <w:color w:val="000000"/>
        </w:rPr>
        <w:br/>
      </w:r>
    </w:p>
    <w:p w14:paraId="4BFF3C18"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10.3.15. Электропитание станции пожарно-охранной сигнализации следует предусматривать от сети переменного тока с резервированием от стартерных аккумуляторных батарей, размещаемых в вентилируемом шкафу.</w:t>
      </w:r>
      <w:r>
        <w:rPr>
          <w:rFonts w:ascii="Times New Roman" w:hAnsi="Times New Roman" w:cs="Times New Roman"/>
          <w:color w:val="000000"/>
        </w:rPr>
        <w:br/>
      </w:r>
      <w:r>
        <w:rPr>
          <w:rFonts w:ascii="Times New Roman" w:hAnsi="Times New Roman" w:cs="Times New Roman"/>
          <w:color w:val="000000"/>
        </w:rPr>
        <w:br/>
      </w:r>
    </w:p>
    <w:p w14:paraId="19B13EC9" w14:textId="77777777" w:rsidR="00EC56B5" w:rsidRDefault="00EC56B5">
      <w:pPr>
        <w:pStyle w:val="formattexttopleveltextcentertext"/>
        <w:keepNext/>
        <w:spacing w:before="24" w:beforeAutospacing="0" w:after="24" w:afterAutospacing="0" w:line="330" w:lineRule="atLeast"/>
        <w:jc w:val="center"/>
        <w:rPr>
          <w:rFonts w:ascii="Times New Roman" w:hAnsi="Times New Roman" w:cs="Times New Roman"/>
          <w:color w:val="000000"/>
        </w:rPr>
      </w:pPr>
      <w:r>
        <w:rPr>
          <w:rFonts w:ascii="Times New Roman" w:hAnsi="Times New Roman" w:cs="Times New Roman"/>
          <w:color w:val="000000"/>
        </w:rPr>
        <w:t>10.4. ОХРАНА ОКРУЖАЮЩЕЙ СРЕДЫ</w:t>
      </w:r>
    </w:p>
    <w:p w14:paraId="3FC2653C"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10.4.1. Дождевые воды, не имеющие органических загрязнений, до отвода их за пределы зоны следует очищать на локальных очистных сооружениях. Глубину очистки стоков следует принимать в зависимости от местных условий по согласованию с организацией, эксплуатирующей дождевую канализацию, территориальной главной инспекцией Госкомприроды и местными органами государственного санитарного надзора.</w:t>
      </w:r>
      <w:r>
        <w:rPr>
          <w:rFonts w:ascii="Times New Roman" w:hAnsi="Times New Roman" w:cs="Times New Roman"/>
          <w:color w:val="000000"/>
        </w:rPr>
        <w:br/>
      </w:r>
      <w:r>
        <w:rPr>
          <w:rFonts w:ascii="Times New Roman" w:hAnsi="Times New Roman" w:cs="Times New Roman"/>
          <w:color w:val="000000"/>
        </w:rPr>
        <w:br/>
      </w:r>
    </w:p>
    <w:p w14:paraId="1FB27BD3"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10.4.2. Рекомендуется предусматривать использование очищенных дождевых вод в качестве дополнительного источника технического водоснабжения.</w:t>
      </w:r>
      <w:r>
        <w:rPr>
          <w:rFonts w:ascii="Times New Roman" w:hAnsi="Times New Roman" w:cs="Times New Roman"/>
          <w:color w:val="000000"/>
        </w:rPr>
        <w:br/>
      </w:r>
    </w:p>
    <w:p w14:paraId="1D451D01" w14:textId="77777777" w:rsidR="00EC56B5" w:rsidRDefault="00EC56B5">
      <w:pPr>
        <w:pStyle w:val="formattexttopleveltextcentertext"/>
        <w:keepNext/>
        <w:spacing w:before="24" w:beforeAutospacing="0" w:after="24" w:afterAutospacing="0" w:line="330" w:lineRule="atLeast"/>
        <w:jc w:val="center"/>
        <w:rPr>
          <w:rFonts w:ascii="Times New Roman" w:hAnsi="Times New Roman" w:cs="Times New Roman"/>
          <w:color w:val="000000"/>
        </w:rPr>
      </w:pPr>
      <w:r>
        <w:rPr>
          <w:rFonts w:ascii="Times New Roman" w:hAnsi="Times New Roman" w:cs="Times New Roman"/>
          <w:color w:val="000000"/>
        </w:rPr>
        <w:t>ПЕРЕЧЕНЬ НОРМАТИВНЫХ И ДРУГИХ ДОКУМЕНТОВ РОССИЙСКОЙ ФЕДЕРАЦИИ И БЫВШЕГО СССР,</w:t>
      </w:r>
      <w:r>
        <w:rPr>
          <w:rFonts w:ascii="Times New Roman" w:hAnsi="Times New Roman" w:cs="Times New Roman"/>
          <w:color w:val="000000"/>
        </w:rPr>
        <w:br/>
        <w:t> ДЕЙСТВУЮЩИХ ПО СОСТОЯНИЮ НА 1 ЯНВАРЯ 1995 г. И ИСПОЛЬЗУЕМЫХ ПРИ ПРОЕКТИРОВАНИИ</w:t>
      </w:r>
      <w:r>
        <w:rPr>
          <w:rFonts w:ascii="Times New Roman" w:hAnsi="Times New Roman" w:cs="Times New Roman"/>
          <w:color w:val="000000"/>
        </w:rPr>
        <w:br/>
        <w:t> ХРАНИЛИЩ ВОЕННОГО ИМУЩЕСТВА ОБЩЕГО НАЗНАЧЕНИЯ*</w:t>
      </w:r>
    </w:p>
    <w:p w14:paraId="7F76708C" w14:textId="77777777" w:rsidR="00EC56B5" w:rsidRDefault="00EC56B5">
      <w:pPr>
        <w:pStyle w:val="formattexttopleveltext"/>
        <w:spacing w:before="24" w:beforeAutospacing="0" w:after="24" w:afterAutospacing="0" w:line="330" w:lineRule="atLeast"/>
        <w:rPr>
          <w:rFonts w:ascii="Times New Roman" w:hAnsi="Times New Roman" w:cs="Times New Roman"/>
          <w:color w:val="000000"/>
        </w:rPr>
      </w:pPr>
      <w:r>
        <w:rPr>
          <w:rFonts w:ascii="Times New Roman" w:hAnsi="Times New Roman" w:cs="Times New Roman"/>
          <w:color w:val="000000"/>
        </w:rPr>
        <w:t>________________</w:t>
      </w:r>
    </w:p>
    <w:p w14:paraId="7DC8AC1B"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 При использовании документов, включенных в перечень, следует учитывать вышедшие в свет после издания настоящих ВСН документы Минстроя России, приказы и директивы министра обороны РФ и заместителя министра обороны РФ - начальника строительства и расквартирования войск по вопросам, относящимся к капитальному строительству.</w:t>
      </w:r>
      <w:r>
        <w:rPr>
          <w:rFonts w:ascii="Times New Roman" w:hAnsi="Times New Roman" w:cs="Times New Roman"/>
          <w:color w:val="000000"/>
        </w:rPr>
        <w:br/>
      </w:r>
    </w:p>
    <w:p w14:paraId="167F94C0"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Информация о введении в действие этих документов будет публиковаться в "Бюллетене строительной техники" Минстроя России и "Бюллетене технической информации" ЦОПУ Минобороны РФ.</w:t>
      </w:r>
      <w:r>
        <w:rPr>
          <w:rFonts w:ascii="Times New Roman" w:hAnsi="Times New Roman" w:cs="Times New Roman"/>
          <w:color w:val="000000"/>
        </w:rPr>
        <w:br/>
      </w:r>
    </w:p>
    <w:tbl>
      <w:tblPr>
        <w:tblW w:w="0" w:type="auto"/>
        <w:tblCellMar>
          <w:top w:w="15" w:type="dxa"/>
          <w:left w:w="15" w:type="dxa"/>
          <w:bottom w:w="15" w:type="dxa"/>
          <w:right w:w="15" w:type="dxa"/>
        </w:tblCellMar>
        <w:tblLook w:val="0000" w:firstRow="0" w:lastRow="0" w:firstColumn="0" w:lastColumn="0" w:noHBand="0" w:noVBand="0"/>
      </w:tblPr>
      <w:tblGrid>
        <w:gridCol w:w="2592"/>
        <w:gridCol w:w="6763"/>
      </w:tblGrid>
      <w:tr w:rsidR="00EC56B5" w:rsidRPr="00EC56B5" w14:paraId="4659E805" w14:textId="77777777">
        <w:trPr>
          <w:trHeight w:val="15"/>
        </w:trPr>
        <w:tc>
          <w:tcPr>
            <w:tcW w:w="3142" w:type="dxa"/>
            <w:tcBorders>
              <w:top w:val="nil"/>
              <w:left w:val="nil"/>
              <w:bottom w:val="nil"/>
              <w:right w:val="nil"/>
            </w:tcBorders>
            <w:shd w:val="clear" w:color="auto" w:fill="FFFFFF"/>
            <w:vAlign w:val="center"/>
          </w:tcPr>
          <w:p w14:paraId="377A56DA" w14:textId="77777777" w:rsidR="00EC56B5" w:rsidRPr="00EC56B5" w:rsidRDefault="00EC56B5">
            <w:pPr>
              <w:rPr>
                <w:rFonts w:ascii="Arial Unicode MS" w:eastAsia="Arial Unicode MS" w:hAnsi="Arial Unicode MS"/>
                <w:sz w:val="2"/>
                <w:szCs w:val="2"/>
              </w:rPr>
            </w:pPr>
          </w:p>
        </w:tc>
        <w:tc>
          <w:tcPr>
            <w:tcW w:w="8870" w:type="dxa"/>
            <w:tcBorders>
              <w:top w:val="nil"/>
              <w:left w:val="nil"/>
              <w:bottom w:val="nil"/>
              <w:right w:val="nil"/>
            </w:tcBorders>
            <w:shd w:val="clear" w:color="auto" w:fill="FFFFFF"/>
            <w:vAlign w:val="center"/>
          </w:tcPr>
          <w:p w14:paraId="6B62BF83" w14:textId="77777777" w:rsidR="00EC56B5" w:rsidRPr="00EC56B5" w:rsidRDefault="00EC56B5">
            <w:pPr>
              <w:rPr>
                <w:rFonts w:ascii="Arial Unicode MS" w:eastAsia="Arial Unicode MS" w:hAnsi="Arial Unicode MS"/>
                <w:sz w:val="2"/>
                <w:szCs w:val="2"/>
              </w:rPr>
            </w:pPr>
          </w:p>
        </w:tc>
      </w:tr>
      <w:tr w:rsidR="00EC56B5" w:rsidRPr="00EC56B5" w14:paraId="7CCD0798" w14:textId="77777777">
        <w:tc>
          <w:tcPr>
            <w:tcW w:w="3142" w:type="dxa"/>
            <w:tcBorders>
              <w:top w:val="nil"/>
              <w:left w:val="nil"/>
              <w:bottom w:val="nil"/>
              <w:right w:val="nil"/>
            </w:tcBorders>
            <w:shd w:val="clear" w:color="auto" w:fill="FFFFFF"/>
            <w:tcMar>
              <w:top w:w="15" w:type="dxa"/>
              <w:left w:w="74" w:type="dxa"/>
              <w:bottom w:w="15" w:type="dxa"/>
              <w:right w:w="74" w:type="dxa"/>
            </w:tcMar>
          </w:tcPr>
          <w:p w14:paraId="0226E328"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c>
          <w:tcPr>
            <w:tcW w:w="8870" w:type="dxa"/>
            <w:tcBorders>
              <w:top w:val="nil"/>
              <w:left w:val="nil"/>
              <w:bottom w:val="nil"/>
              <w:right w:val="nil"/>
            </w:tcBorders>
            <w:shd w:val="clear" w:color="auto" w:fill="FFFFFF"/>
            <w:tcMar>
              <w:top w:w="15" w:type="dxa"/>
              <w:left w:w="74" w:type="dxa"/>
              <w:bottom w:w="15" w:type="dxa"/>
              <w:right w:w="74" w:type="dxa"/>
            </w:tcMar>
          </w:tcPr>
          <w:p w14:paraId="28E5391E"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Style w:val="inactivelink"/>
                <w:rFonts w:ascii="Times New Roman" w:hAnsi="Times New Roman" w:cs="Times New Roman"/>
                <w:sz w:val="21"/>
                <w:szCs w:val="21"/>
                <w:bdr w:val="none" w:sz="0" w:space="0" w:color="auto" w:frame="1"/>
              </w:rPr>
              <w:t>Устав внутренней службы Вооруженных Сил Российской Федерации</w:t>
            </w:r>
            <w:r>
              <w:rPr>
                <w:rFonts w:ascii="Times New Roman" w:hAnsi="Times New Roman" w:cs="Times New Roman"/>
                <w:sz w:val="21"/>
                <w:szCs w:val="21"/>
              </w:rPr>
              <w:t>. - В кн.: Общевоинские уставы Вооруженных Сил Российской Федерации. М., Военное издательство, 1994</w:t>
            </w:r>
          </w:p>
        </w:tc>
      </w:tr>
      <w:tr w:rsidR="00EC56B5" w:rsidRPr="00EC56B5" w14:paraId="57B353F8" w14:textId="77777777">
        <w:tc>
          <w:tcPr>
            <w:tcW w:w="3142" w:type="dxa"/>
            <w:tcBorders>
              <w:top w:val="nil"/>
              <w:left w:val="nil"/>
              <w:bottom w:val="nil"/>
              <w:right w:val="nil"/>
            </w:tcBorders>
            <w:shd w:val="clear" w:color="auto" w:fill="FFFFFF"/>
            <w:tcMar>
              <w:top w:w="15" w:type="dxa"/>
              <w:left w:w="74" w:type="dxa"/>
              <w:bottom w:w="15" w:type="dxa"/>
              <w:right w:w="74" w:type="dxa"/>
            </w:tcMar>
          </w:tcPr>
          <w:p w14:paraId="60A93EF0"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ВСН 34-94</w:t>
            </w:r>
            <w:r>
              <w:rPr>
                <w:rStyle w:val="apple-converted-space"/>
                <w:rFonts w:ascii="Times New Roman" w:hAnsi="Times New Roman" w:cs="Times New Roman"/>
                <w:sz w:val="21"/>
                <w:szCs w:val="21"/>
              </w:rPr>
              <w:t> </w:t>
            </w:r>
            <w:r>
              <w:rPr>
                <w:rFonts w:ascii="Times New Roman" w:hAnsi="Times New Roman" w:cs="Times New Roman"/>
                <w:sz w:val="21"/>
                <w:szCs w:val="21"/>
              </w:rPr>
              <w:br/>
              <w:t>-----------------------</w:t>
            </w:r>
            <w:r>
              <w:rPr>
                <w:rFonts w:ascii="Times New Roman" w:hAnsi="Times New Roman" w:cs="Times New Roman"/>
                <w:sz w:val="21"/>
                <w:szCs w:val="21"/>
              </w:rPr>
              <w:br/>
              <w:t>Минобороны РФ</w:t>
            </w:r>
          </w:p>
        </w:tc>
        <w:tc>
          <w:tcPr>
            <w:tcW w:w="8870" w:type="dxa"/>
            <w:tcBorders>
              <w:top w:val="nil"/>
              <w:left w:val="nil"/>
              <w:bottom w:val="nil"/>
              <w:right w:val="nil"/>
            </w:tcBorders>
            <w:shd w:val="clear" w:color="auto" w:fill="FFFFFF"/>
            <w:tcMar>
              <w:top w:w="15" w:type="dxa"/>
              <w:left w:w="74" w:type="dxa"/>
              <w:bottom w:w="15" w:type="dxa"/>
              <w:right w:w="74" w:type="dxa"/>
            </w:tcMar>
          </w:tcPr>
          <w:p w14:paraId="57E06C9B"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Планировка и застройка военных городков</w:t>
            </w:r>
          </w:p>
        </w:tc>
      </w:tr>
      <w:tr w:rsidR="00EC56B5" w:rsidRPr="00EC56B5" w14:paraId="22D176AF" w14:textId="77777777">
        <w:tc>
          <w:tcPr>
            <w:tcW w:w="3142" w:type="dxa"/>
            <w:tcBorders>
              <w:top w:val="nil"/>
              <w:left w:val="nil"/>
              <w:bottom w:val="nil"/>
              <w:right w:val="nil"/>
            </w:tcBorders>
            <w:shd w:val="clear" w:color="auto" w:fill="FFFFFF"/>
            <w:tcMar>
              <w:top w:w="15" w:type="dxa"/>
              <w:left w:w="74" w:type="dxa"/>
              <w:bottom w:w="15" w:type="dxa"/>
              <w:right w:w="74" w:type="dxa"/>
            </w:tcMar>
          </w:tcPr>
          <w:p w14:paraId="15A92CE2"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Style w:val="inactivelink"/>
                <w:rFonts w:ascii="Times New Roman" w:hAnsi="Times New Roman" w:cs="Times New Roman"/>
                <w:sz w:val="21"/>
                <w:szCs w:val="21"/>
                <w:bdr w:val="none" w:sz="0" w:space="0" w:color="auto" w:frame="1"/>
              </w:rPr>
              <w:lastRenderedPageBreak/>
              <w:t>СНиП 2.11.01-85</w:t>
            </w:r>
          </w:p>
        </w:tc>
        <w:tc>
          <w:tcPr>
            <w:tcW w:w="8870" w:type="dxa"/>
            <w:tcBorders>
              <w:top w:val="nil"/>
              <w:left w:val="nil"/>
              <w:bottom w:val="nil"/>
              <w:right w:val="nil"/>
            </w:tcBorders>
            <w:shd w:val="clear" w:color="auto" w:fill="FFFFFF"/>
            <w:tcMar>
              <w:top w:w="15" w:type="dxa"/>
              <w:left w:w="74" w:type="dxa"/>
              <w:bottom w:w="15" w:type="dxa"/>
              <w:right w:w="74" w:type="dxa"/>
            </w:tcMar>
          </w:tcPr>
          <w:p w14:paraId="162BA123"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Складские здания</w:t>
            </w:r>
          </w:p>
        </w:tc>
      </w:tr>
      <w:tr w:rsidR="00EC56B5" w:rsidRPr="00EC56B5" w14:paraId="5E5503D5" w14:textId="77777777">
        <w:tc>
          <w:tcPr>
            <w:tcW w:w="3142" w:type="dxa"/>
            <w:tcBorders>
              <w:top w:val="nil"/>
              <w:left w:val="nil"/>
              <w:bottom w:val="nil"/>
              <w:right w:val="nil"/>
            </w:tcBorders>
            <w:shd w:val="clear" w:color="auto" w:fill="FFFFFF"/>
            <w:tcMar>
              <w:top w:w="15" w:type="dxa"/>
              <w:left w:w="74" w:type="dxa"/>
              <w:bottom w:w="15" w:type="dxa"/>
              <w:right w:w="74" w:type="dxa"/>
            </w:tcMar>
          </w:tcPr>
          <w:p w14:paraId="58C2EF8A"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СНиП 2.01.02-85*</w:t>
            </w:r>
          </w:p>
        </w:tc>
        <w:tc>
          <w:tcPr>
            <w:tcW w:w="8870" w:type="dxa"/>
            <w:tcBorders>
              <w:top w:val="nil"/>
              <w:left w:val="nil"/>
              <w:bottom w:val="nil"/>
              <w:right w:val="nil"/>
            </w:tcBorders>
            <w:shd w:val="clear" w:color="auto" w:fill="FFFFFF"/>
            <w:tcMar>
              <w:top w:w="15" w:type="dxa"/>
              <w:left w:w="74" w:type="dxa"/>
              <w:bottom w:w="15" w:type="dxa"/>
              <w:right w:w="74" w:type="dxa"/>
            </w:tcMar>
          </w:tcPr>
          <w:p w14:paraId="496C646A"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Противопожарные нормы</w:t>
            </w:r>
          </w:p>
        </w:tc>
      </w:tr>
      <w:tr w:rsidR="00EC56B5" w:rsidRPr="00EC56B5" w14:paraId="212EC3A1" w14:textId="77777777">
        <w:tc>
          <w:tcPr>
            <w:tcW w:w="3142" w:type="dxa"/>
            <w:tcBorders>
              <w:top w:val="nil"/>
              <w:left w:val="nil"/>
              <w:bottom w:val="nil"/>
              <w:right w:val="nil"/>
            </w:tcBorders>
            <w:shd w:val="clear" w:color="auto" w:fill="FFFFFF"/>
            <w:tcMar>
              <w:top w:w="15" w:type="dxa"/>
              <w:left w:w="74" w:type="dxa"/>
              <w:bottom w:w="15" w:type="dxa"/>
              <w:right w:w="74" w:type="dxa"/>
            </w:tcMar>
          </w:tcPr>
          <w:p w14:paraId="7E80ED99"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Style w:val="inactivelink"/>
                <w:rFonts w:ascii="Times New Roman" w:hAnsi="Times New Roman" w:cs="Times New Roman"/>
                <w:sz w:val="21"/>
                <w:szCs w:val="21"/>
                <w:bdr w:val="none" w:sz="0" w:space="0" w:color="auto" w:frame="1"/>
              </w:rPr>
              <w:t>СНиП 2.04.09-84</w:t>
            </w:r>
          </w:p>
        </w:tc>
        <w:tc>
          <w:tcPr>
            <w:tcW w:w="8870" w:type="dxa"/>
            <w:tcBorders>
              <w:top w:val="nil"/>
              <w:left w:val="nil"/>
              <w:bottom w:val="nil"/>
              <w:right w:val="nil"/>
            </w:tcBorders>
            <w:shd w:val="clear" w:color="auto" w:fill="FFFFFF"/>
            <w:tcMar>
              <w:top w:w="15" w:type="dxa"/>
              <w:left w:w="74" w:type="dxa"/>
              <w:bottom w:w="15" w:type="dxa"/>
              <w:right w:w="74" w:type="dxa"/>
            </w:tcMar>
          </w:tcPr>
          <w:p w14:paraId="33280403"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Пожарная автоматика зданий и сооружений</w:t>
            </w:r>
          </w:p>
        </w:tc>
      </w:tr>
      <w:tr w:rsidR="00EC56B5" w:rsidRPr="00EC56B5" w14:paraId="25B6378D" w14:textId="77777777">
        <w:tc>
          <w:tcPr>
            <w:tcW w:w="3142" w:type="dxa"/>
            <w:tcBorders>
              <w:top w:val="nil"/>
              <w:left w:val="nil"/>
              <w:bottom w:val="nil"/>
              <w:right w:val="nil"/>
            </w:tcBorders>
            <w:shd w:val="clear" w:color="auto" w:fill="FFFFFF"/>
            <w:tcMar>
              <w:top w:w="15" w:type="dxa"/>
              <w:left w:w="74" w:type="dxa"/>
              <w:bottom w:w="15" w:type="dxa"/>
              <w:right w:w="74" w:type="dxa"/>
            </w:tcMar>
          </w:tcPr>
          <w:p w14:paraId="1A13B77B"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СНиП 2.03.13-88</w:t>
            </w:r>
          </w:p>
        </w:tc>
        <w:tc>
          <w:tcPr>
            <w:tcW w:w="8870" w:type="dxa"/>
            <w:tcBorders>
              <w:top w:val="nil"/>
              <w:left w:val="nil"/>
              <w:bottom w:val="nil"/>
              <w:right w:val="nil"/>
            </w:tcBorders>
            <w:shd w:val="clear" w:color="auto" w:fill="FFFFFF"/>
            <w:tcMar>
              <w:top w:w="15" w:type="dxa"/>
              <w:left w:w="74" w:type="dxa"/>
              <w:bottom w:w="15" w:type="dxa"/>
              <w:right w:w="74" w:type="dxa"/>
            </w:tcMar>
          </w:tcPr>
          <w:p w14:paraId="0172A1CF"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Полы</w:t>
            </w:r>
          </w:p>
        </w:tc>
      </w:tr>
      <w:tr w:rsidR="00EC56B5" w:rsidRPr="00EC56B5" w14:paraId="1A6F8129" w14:textId="77777777">
        <w:tc>
          <w:tcPr>
            <w:tcW w:w="3142" w:type="dxa"/>
            <w:tcBorders>
              <w:top w:val="nil"/>
              <w:left w:val="nil"/>
              <w:bottom w:val="nil"/>
              <w:right w:val="nil"/>
            </w:tcBorders>
            <w:shd w:val="clear" w:color="auto" w:fill="FFFFFF"/>
            <w:tcMar>
              <w:top w:w="15" w:type="dxa"/>
              <w:left w:w="74" w:type="dxa"/>
              <w:bottom w:w="15" w:type="dxa"/>
              <w:right w:w="74" w:type="dxa"/>
            </w:tcMar>
          </w:tcPr>
          <w:p w14:paraId="5A7DDC49"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СНиП 2.04.01-85</w:t>
            </w:r>
          </w:p>
        </w:tc>
        <w:tc>
          <w:tcPr>
            <w:tcW w:w="8870" w:type="dxa"/>
            <w:tcBorders>
              <w:top w:val="nil"/>
              <w:left w:val="nil"/>
              <w:bottom w:val="nil"/>
              <w:right w:val="nil"/>
            </w:tcBorders>
            <w:shd w:val="clear" w:color="auto" w:fill="FFFFFF"/>
            <w:tcMar>
              <w:top w:w="15" w:type="dxa"/>
              <w:left w:w="74" w:type="dxa"/>
              <w:bottom w:w="15" w:type="dxa"/>
              <w:right w:w="74" w:type="dxa"/>
            </w:tcMar>
          </w:tcPr>
          <w:p w14:paraId="2978CD7A"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Внутренний водопровод и канализация зданий</w:t>
            </w:r>
          </w:p>
        </w:tc>
      </w:tr>
      <w:tr w:rsidR="00EC56B5" w:rsidRPr="00EC56B5" w14:paraId="61ED950A" w14:textId="77777777">
        <w:tc>
          <w:tcPr>
            <w:tcW w:w="3142" w:type="dxa"/>
            <w:tcBorders>
              <w:top w:val="nil"/>
              <w:left w:val="nil"/>
              <w:bottom w:val="nil"/>
              <w:right w:val="nil"/>
            </w:tcBorders>
            <w:shd w:val="clear" w:color="auto" w:fill="FFFFFF"/>
            <w:tcMar>
              <w:top w:w="15" w:type="dxa"/>
              <w:left w:w="74" w:type="dxa"/>
              <w:bottom w:w="15" w:type="dxa"/>
              <w:right w:w="74" w:type="dxa"/>
            </w:tcMar>
          </w:tcPr>
          <w:p w14:paraId="42BAD271"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СНиП 2.04.02-84</w:t>
            </w:r>
          </w:p>
        </w:tc>
        <w:tc>
          <w:tcPr>
            <w:tcW w:w="8870" w:type="dxa"/>
            <w:tcBorders>
              <w:top w:val="nil"/>
              <w:left w:val="nil"/>
              <w:bottom w:val="nil"/>
              <w:right w:val="nil"/>
            </w:tcBorders>
            <w:shd w:val="clear" w:color="auto" w:fill="FFFFFF"/>
            <w:tcMar>
              <w:top w:w="15" w:type="dxa"/>
              <w:left w:w="74" w:type="dxa"/>
              <w:bottom w:w="15" w:type="dxa"/>
              <w:right w:w="74" w:type="dxa"/>
            </w:tcMar>
          </w:tcPr>
          <w:p w14:paraId="14281D02"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Водоснабжение. Наружные сети и сооружения</w:t>
            </w:r>
          </w:p>
        </w:tc>
      </w:tr>
      <w:tr w:rsidR="00EC56B5" w:rsidRPr="00EC56B5" w14:paraId="61F709BA" w14:textId="77777777">
        <w:tc>
          <w:tcPr>
            <w:tcW w:w="3142" w:type="dxa"/>
            <w:tcBorders>
              <w:top w:val="nil"/>
              <w:left w:val="nil"/>
              <w:bottom w:val="nil"/>
              <w:right w:val="nil"/>
            </w:tcBorders>
            <w:shd w:val="clear" w:color="auto" w:fill="FFFFFF"/>
            <w:tcMar>
              <w:top w:w="15" w:type="dxa"/>
              <w:left w:w="74" w:type="dxa"/>
              <w:bottom w:w="15" w:type="dxa"/>
              <w:right w:w="74" w:type="dxa"/>
            </w:tcMar>
          </w:tcPr>
          <w:p w14:paraId="727B8D20"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Style w:val="inactivelink"/>
                <w:rFonts w:ascii="Times New Roman" w:hAnsi="Times New Roman" w:cs="Times New Roman"/>
                <w:sz w:val="21"/>
                <w:szCs w:val="21"/>
                <w:bdr w:val="none" w:sz="0" w:space="0" w:color="auto" w:frame="1"/>
              </w:rPr>
              <w:t>СНиП 2.09.02-85</w:t>
            </w:r>
          </w:p>
        </w:tc>
        <w:tc>
          <w:tcPr>
            <w:tcW w:w="8870" w:type="dxa"/>
            <w:tcBorders>
              <w:top w:val="nil"/>
              <w:left w:val="nil"/>
              <w:bottom w:val="nil"/>
              <w:right w:val="nil"/>
            </w:tcBorders>
            <w:shd w:val="clear" w:color="auto" w:fill="FFFFFF"/>
            <w:tcMar>
              <w:top w:w="15" w:type="dxa"/>
              <w:left w:w="74" w:type="dxa"/>
              <w:bottom w:w="15" w:type="dxa"/>
              <w:right w:w="74" w:type="dxa"/>
            </w:tcMar>
          </w:tcPr>
          <w:p w14:paraId="08E2056E"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Производственные здания</w:t>
            </w:r>
          </w:p>
        </w:tc>
      </w:tr>
      <w:tr w:rsidR="00EC56B5" w:rsidRPr="00EC56B5" w14:paraId="6D9E96EE" w14:textId="77777777">
        <w:tc>
          <w:tcPr>
            <w:tcW w:w="3142" w:type="dxa"/>
            <w:tcBorders>
              <w:top w:val="nil"/>
              <w:left w:val="nil"/>
              <w:bottom w:val="nil"/>
              <w:right w:val="nil"/>
            </w:tcBorders>
            <w:shd w:val="clear" w:color="auto" w:fill="FFFFFF"/>
            <w:tcMar>
              <w:top w:w="15" w:type="dxa"/>
              <w:left w:w="74" w:type="dxa"/>
              <w:bottom w:w="15" w:type="dxa"/>
              <w:right w:w="74" w:type="dxa"/>
            </w:tcMar>
          </w:tcPr>
          <w:p w14:paraId="5D3D0A52"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Style w:val="inactivelink"/>
                <w:rFonts w:ascii="Times New Roman" w:hAnsi="Times New Roman" w:cs="Times New Roman"/>
                <w:sz w:val="21"/>
                <w:szCs w:val="21"/>
                <w:bdr w:val="none" w:sz="0" w:space="0" w:color="auto" w:frame="1"/>
              </w:rPr>
              <w:t>СНиП 2.04.05-91</w:t>
            </w:r>
          </w:p>
        </w:tc>
        <w:tc>
          <w:tcPr>
            <w:tcW w:w="8870" w:type="dxa"/>
            <w:tcBorders>
              <w:top w:val="nil"/>
              <w:left w:val="nil"/>
              <w:bottom w:val="nil"/>
              <w:right w:val="nil"/>
            </w:tcBorders>
            <w:shd w:val="clear" w:color="auto" w:fill="FFFFFF"/>
            <w:tcMar>
              <w:top w:w="15" w:type="dxa"/>
              <w:left w:w="74" w:type="dxa"/>
              <w:bottom w:w="15" w:type="dxa"/>
              <w:right w:w="74" w:type="dxa"/>
            </w:tcMar>
          </w:tcPr>
          <w:p w14:paraId="09C1DF42"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Отопление, вентиляция и кондиционирование</w:t>
            </w:r>
          </w:p>
        </w:tc>
      </w:tr>
      <w:tr w:rsidR="00EC56B5" w:rsidRPr="00EC56B5" w14:paraId="058D0649" w14:textId="77777777">
        <w:tc>
          <w:tcPr>
            <w:tcW w:w="3142" w:type="dxa"/>
            <w:tcBorders>
              <w:top w:val="nil"/>
              <w:left w:val="nil"/>
              <w:bottom w:val="nil"/>
              <w:right w:val="nil"/>
            </w:tcBorders>
            <w:shd w:val="clear" w:color="auto" w:fill="FFFFFF"/>
            <w:tcMar>
              <w:top w:w="15" w:type="dxa"/>
              <w:left w:w="74" w:type="dxa"/>
              <w:bottom w:w="15" w:type="dxa"/>
              <w:right w:w="74" w:type="dxa"/>
            </w:tcMar>
          </w:tcPr>
          <w:p w14:paraId="78110BE3"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СНиП II-4-79</w:t>
            </w:r>
          </w:p>
        </w:tc>
        <w:tc>
          <w:tcPr>
            <w:tcW w:w="8870" w:type="dxa"/>
            <w:tcBorders>
              <w:top w:val="nil"/>
              <w:left w:val="nil"/>
              <w:bottom w:val="nil"/>
              <w:right w:val="nil"/>
            </w:tcBorders>
            <w:shd w:val="clear" w:color="auto" w:fill="FFFFFF"/>
            <w:tcMar>
              <w:top w:w="15" w:type="dxa"/>
              <w:left w:w="74" w:type="dxa"/>
              <w:bottom w:w="15" w:type="dxa"/>
              <w:right w:w="74" w:type="dxa"/>
            </w:tcMar>
          </w:tcPr>
          <w:p w14:paraId="4102052A"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Естественное и искусственное освещение</w:t>
            </w:r>
          </w:p>
        </w:tc>
      </w:tr>
      <w:tr w:rsidR="00EC56B5" w:rsidRPr="00EC56B5" w14:paraId="5D303DE2" w14:textId="77777777">
        <w:tc>
          <w:tcPr>
            <w:tcW w:w="3142" w:type="dxa"/>
            <w:tcBorders>
              <w:top w:val="nil"/>
              <w:left w:val="nil"/>
              <w:bottom w:val="nil"/>
              <w:right w:val="nil"/>
            </w:tcBorders>
            <w:shd w:val="clear" w:color="auto" w:fill="FFFFFF"/>
            <w:tcMar>
              <w:top w:w="15" w:type="dxa"/>
              <w:left w:w="74" w:type="dxa"/>
              <w:bottom w:w="15" w:type="dxa"/>
              <w:right w:w="74" w:type="dxa"/>
            </w:tcMar>
          </w:tcPr>
          <w:p w14:paraId="0E36D2D3"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ВСН 58-87</w:t>
            </w:r>
            <w:r>
              <w:rPr>
                <w:rFonts w:ascii="Times New Roman" w:hAnsi="Times New Roman" w:cs="Times New Roman"/>
                <w:sz w:val="21"/>
                <w:szCs w:val="21"/>
              </w:rPr>
              <w:br/>
              <w:t>-------------------</w:t>
            </w:r>
            <w:r>
              <w:rPr>
                <w:rFonts w:ascii="Times New Roman" w:hAnsi="Times New Roman" w:cs="Times New Roman"/>
                <w:sz w:val="21"/>
                <w:szCs w:val="21"/>
              </w:rPr>
              <w:br/>
              <w:t>Минобороны</w:t>
            </w:r>
          </w:p>
        </w:tc>
        <w:tc>
          <w:tcPr>
            <w:tcW w:w="8870" w:type="dxa"/>
            <w:tcBorders>
              <w:top w:val="nil"/>
              <w:left w:val="nil"/>
              <w:bottom w:val="nil"/>
              <w:right w:val="nil"/>
            </w:tcBorders>
            <w:shd w:val="clear" w:color="auto" w:fill="FFFFFF"/>
            <w:tcMar>
              <w:top w:w="15" w:type="dxa"/>
              <w:left w:w="74" w:type="dxa"/>
              <w:bottom w:w="15" w:type="dxa"/>
              <w:right w:w="74" w:type="dxa"/>
            </w:tcMar>
          </w:tcPr>
          <w:p w14:paraId="684293E2"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Инструкция по проектированию, устройству и эксплуатации молниезащиты от статического электричества зданий и сооружений Министерства обороны</w:t>
            </w:r>
          </w:p>
        </w:tc>
      </w:tr>
      <w:tr w:rsidR="00EC56B5" w:rsidRPr="00EC56B5" w14:paraId="5F0A820C" w14:textId="77777777">
        <w:tc>
          <w:tcPr>
            <w:tcW w:w="3142" w:type="dxa"/>
            <w:tcBorders>
              <w:top w:val="nil"/>
              <w:left w:val="nil"/>
              <w:bottom w:val="nil"/>
              <w:right w:val="nil"/>
            </w:tcBorders>
            <w:shd w:val="clear" w:color="auto" w:fill="FFFFFF"/>
            <w:tcMar>
              <w:top w:w="15" w:type="dxa"/>
              <w:left w:w="74" w:type="dxa"/>
              <w:bottom w:w="15" w:type="dxa"/>
              <w:right w:w="74" w:type="dxa"/>
            </w:tcMar>
          </w:tcPr>
          <w:p w14:paraId="1EC2FFD0"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Приказ министра обороны СССР 1988 г. N 35</w:t>
            </w:r>
          </w:p>
        </w:tc>
        <w:tc>
          <w:tcPr>
            <w:tcW w:w="8870" w:type="dxa"/>
            <w:tcBorders>
              <w:top w:val="nil"/>
              <w:left w:val="nil"/>
              <w:bottom w:val="nil"/>
              <w:right w:val="nil"/>
            </w:tcBorders>
            <w:shd w:val="clear" w:color="auto" w:fill="FFFFFF"/>
            <w:tcMar>
              <w:top w:w="15" w:type="dxa"/>
              <w:left w:w="74" w:type="dxa"/>
              <w:bottom w:w="15" w:type="dxa"/>
              <w:right w:w="74" w:type="dxa"/>
            </w:tcMar>
          </w:tcPr>
          <w:p w14:paraId="39DC99F1"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Нормы расквартирования воинских частей</w:t>
            </w:r>
          </w:p>
        </w:tc>
      </w:tr>
      <w:tr w:rsidR="00EC56B5" w:rsidRPr="00EC56B5" w14:paraId="0E58DD93" w14:textId="77777777">
        <w:tc>
          <w:tcPr>
            <w:tcW w:w="3142" w:type="dxa"/>
            <w:tcBorders>
              <w:top w:val="nil"/>
              <w:left w:val="nil"/>
              <w:bottom w:val="nil"/>
              <w:right w:val="nil"/>
            </w:tcBorders>
            <w:shd w:val="clear" w:color="auto" w:fill="FFFFFF"/>
            <w:tcMar>
              <w:top w:w="15" w:type="dxa"/>
              <w:left w:w="74" w:type="dxa"/>
              <w:bottom w:w="15" w:type="dxa"/>
              <w:right w:w="74" w:type="dxa"/>
            </w:tcMar>
          </w:tcPr>
          <w:p w14:paraId="312BFBD9"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Приказ министра обороны СССР 1989 г. N 450</w:t>
            </w:r>
          </w:p>
        </w:tc>
        <w:tc>
          <w:tcPr>
            <w:tcW w:w="8870" w:type="dxa"/>
            <w:tcBorders>
              <w:top w:val="nil"/>
              <w:left w:val="nil"/>
              <w:bottom w:val="nil"/>
              <w:right w:val="nil"/>
            </w:tcBorders>
            <w:shd w:val="clear" w:color="auto" w:fill="FFFFFF"/>
            <w:tcMar>
              <w:top w:w="15" w:type="dxa"/>
              <w:left w:w="74" w:type="dxa"/>
              <w:bottom w:w="15" w:type="dxa"/>
              <w:right w:w="74" w:type="dxa"/>
            </w:tcMar>
          </w:tcPr>
          <w:p w14:paraId="7F698679"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Руководство по противопожарной защите и спасательным работам в СА и ВМФ</w:t>
            </w:r>
          </w:p>
        </w:tc>
      </w:tr>
      <w:tr w:rsidR="00EC56B5" w:rsidRPr="00EC56B5" w14:paraId="293D3C7B" w14:textId="77777777">
        <w:tc>
          <w:tcPr>
            <w:tcW w:w="3142" w:type="dxa"/>
            <w:tcBorders>
              <w:top w:val="nil"/>
              <w:left w:val="nil"/>
              <w:bottom w:val="nil"/>
              <w:right w:val="nil"/>
            </w:tcBorders>
            <w:shd w:val="clear" w:color="auto" w:fill="FFFFFF"/>
            <w:tcMar>
              <w:top w:w="15" w:type="dxa"/>
              <w:left w:w="74" w:type="dxa"/>
              <w:bottom w:w="15" w:type="dxa"/>
              <w:right w:w="74" w:type="dxa"/>
            </w:tcMar>
          </w:tcPr>
          <w:p w14:paraId="02390F92"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c>
          <w:tcPr>
            <w:tcW w:w="8870" w:type="dxa"/>
            <w:tcBorders>
              <w:top w:val="nil"/>
              <w:left w:val="nil"/>
              <w:bottom w:val="nil"/>
              <w:right w:val="nil"/>
            </w:tcBorders>
            <w:shd w:val="clear" w:color="auto" w:fill="FFFFFF"/>
            <w:tcMar>
              <w:top w:w="15" w:type="dxa"/>
              <w:left w:w="74" w:type="dxa"/>
              <w:bottom w:w="15" w:type="dxa"/>
              <w:right w:w="74" w:type="dxa"/>
            </w:tcMar>
          </w:tcPr>
          <w:p w14:paraId="62170C3C"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Правила устройства электроустановок (ПУЭ). - Изд-е 6-е, переработанное и дополненное. М., Энергоатомиздат, 1985.</w:t>
            </w:r>
          </w:p>
        </w:tc>
      </w:tr>
    </w:tbl>
    <w:p w14:paraId="2D460DA1" w14:textId="77777777" w:rsidR="00EC56B5" w:rsidRDefault="00EC56B5">
      <w:pPr>
        <w:pStyle w:val="headertexttopleveltextcentertext"/>
        <w:keepNext/>
        <w:spacing w:before="24" w:beforeAutospacing="0" w:after="240" w:afterAutospacing="0" w:line="330" w:lineRule="atLeast"/>
        <w:jc w:val="center"/>
        <w:rPr>
          <w:rFonts w:ascii="Times New Roman" w:hAnsi="Times New Roman" w:cs="Times New Roman"/>
          <w:b/>
          <w:bCs/>
          <w:color w:val="000000"/>
        </w:rPr>
      </w:pPr>
      <w:r>
        <w:rPr>
          <w:rFonts w:ascii="Times New Roman" w:hAnsi="Times New Roman" w:cs="Times New Roman"/>
          <w:b/>
          <w:bCs/>
          <w:color w:val="000000"/>
        </w:rPr>
        <w:t>     </w:t>
      </w:r>
      <w:r>
        <w:rPr>
          <w:rFonts w:ascii="Times New Roman" w:hAnsi="Times New Roman" w:cs="Times New Roman"/>
          <w:b/>
          <w:bCs/>
          <w:color w:val="000000"/>
        </w:rPr>
        <w:br/>
        <w:t>     </w:t>
      </w:r>
      <w:r>
        <w:rPr>
          <w:rFonts w:ascii="Times New Roman" w:hAnsi="Times New Roman" w:cs="Times New Roman"/>
          <w:b/>
          <w:bCs/>
          <w:color w:val="000000"/>
        </w:rPr>
        <w:br/>
        <w:t>Глава 11. УЧЕБНЫЕ ЗДАНИЯ И КЛАССЫ ВОИНСКИХ ЧАСТЕЙ</w:t>
      </w:r>
    </w:p>
    <w:p w14:paraId="7385B63F" w14:textId="77777777" w:rsidR="00EC56B5" w:rsidRDefault="00EC56B5">
      <w:pPr>
        <w:pStyle w:val="formattexttopleveltextcentertext"/>
        <w:keepNext/>
        <w:spacing w:before="24" w:beforeAutospacing="0" w:after="24" w:afterAutospacing="0" w:line="330" w:lineRule="atLeast"/>
        <w:jc w:val="center"/>
        <w:rPr>
          <w:rFonts w:ascii="Times New Roman" w:hAnsi="Times New Roman" w:cs="Times New Roman"/>
          <w:color w:val="000000"/>
        </w:rPr>
      </w:pPr>
      <w:r>
        <w:rPr>
          <w:rFonts w:ascii="Times New Roman" w:hAnsi="Times New Roman" w:cs="Times New Roman"/>
          <w:color w:val="000000"/>
        </w:rPr>
        <w:t>     </w:t>
      </w:r>
    </w:p>
    <w:p w14:paraId="6BAD8A24" w14:textId="77777777" w:rsidR="00EC56B5" w:rsidRDefault="00EC56B5">
      <w:pPr>
        <w:pStyle w:val="formattexttopleveltextcentertext"/>
        <w:keepNext/>
        <w:spacing w:before="24" w:beforeAutospacing="0" w:after="24" w:afterAutospacing="0" w:line="330" w:lineRule="atLeast"/>
        <w:jc w:val="center"/>
        <w:rPr>
          <w:rFonts w:ascii="Times New Roman" w:hAnsi="Times New Roman" w:cs="Times New Roman"/>
          <w:color w:val="000000"/>
        </w:rPr>
      </w:pPr>
      <w:r>
        <w:rPr>
          <w:rFonts w:ascii="Times New Roman" w:hAnsi="Times New Roman" w:cs="Times New Roman"/>
          <w:color w:val="000000"/>
        </w:rPr>
        <w:t>11.1. ОБЩИЕ ПОЛОЖЕНИЯ</w:t>
      </w:r>
    </w:p>
    <w:p w14:paraId="7B997FA2"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11.1.1. Настоящие нормы распространяются на проектирование новых и реконструкцию существующих учебных зданий и классов воинских частей, предназначенных для военно-технической подготовки военнослужащих, проходящих военную службу по призыву и по контракту.</w:t>
      </w:r>
      <w:r>
        <w:rPr>
          <w:rFonts w:ascii="Times New Roman" w:hAnsi="Times New Roman" w:cs="Times New Roman"/>
          <w:color w:val="000000"/>
        </w:rPr>
        <w:br/>
      </w:r>
    </w:p>
    <w:p w14:paraId="4AC27418"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При проектировании учебных зданий и классов воинских частей следует руководствоваться также требованиями</w:t>
      </w:r>
      <w:r>
        <w:rPr>
          <w:rStyle w:val="apple-converted-space"/>
          <w:rFonts w:ascii="Times New Roman" w:hAnsi="Times New Roman" w:cs="Times New Roman"/>
          <w:color w:val="000000"/>
        </w:rPr>
        <w:t> </w:t>
      </w:r>
      <w:r>
        <w:rPr>
          <w:rStyle w:val="inactivelink"/>
          <w:rFonts w:ascii="Times New Roman" w:hAnsi="Times New Roman" w:cs="Times New Roman"/>
          <w:color w:val="000000"/>
          <w:bdr w:val="none" w:sz="0" w:space="0" w:color="auto" w:frame="1"/>
        </w:rPr>
        <w:t>СНиП 2.08.02-89</w:t>
      </w:r>
      <w:r>
        <w:rPr>
          <w:rStyle w:val="apple-converted-space"/>
          <w:rFonts w:ascii="Times New Roman" w:hAnsi="Times New Roman" w:cs="Times New Roman"/>
          <w:color w:val="000000"/>
        </w:rPr>
        <w:t> </w:t>
      </w:r>
      <w:r>
        <w:rPr>
          <w:rFonts w:ascii="Times New Roman" w:hAnsi="Times New Roman" w:cs="Times New Roman"/>
          <w:color w:val="000000"/>
        </w:rPr>
        <w:t>и СНиП 2.01.50-83.</w:t>
      </w:r>
      <w:r>
        <w:rPr>
          <w:rFonts w:ascii="Times New Roman" w:hAnsi="Times New Roman" w:cs="Times New Roman"/>
          <w:color w:val="000000"/>
        </w:rPr>
        <w:br/>
      </w:r>
    </w:p>
    <w:p w14:paraId="20EC9B81"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Примечание. Настоящие нормы не распространяются на проектирование училищ, академий и других учебных заведений Министерства обороны РФ.</w:t>
      </w:r>
      <w:r>
        <w:rPr>
          <w:rFonts w:ascii="Times New Roman" w:hAnsi="Times New Roman" w:cs="Times New Roman"/>
          <w:color w:val="000000"/>
        </w:rPr>
        <w:br/>
      </w:r>
    </w:p>
    <w:p w14:paraId="30167516" w14:textId="77777777" w:rsidR="00EC56B5" w:rsidRDefault="00EC56B5">
      <w:pPr>
        <w:pStyle w:val="formattexttopleveltext"/>
        <w:spacing w:before="24" w:beforeAutospacing="0" w:after="24" w:afterAutospacing="0" w:line="330" w:lineRule="atLeast"/>
        <w:ind w:firstLine="480"/>
        <w:rPr>
          <w:rFonts w:ascii="Times New Roman" w:hAnsi="Times New Roman" w:cs="Times New Roman"/>
          <w:color w:val="000000"/>
        </w:rPr>
      </w:pPr>
      <w:r>
        <w:rPr>
          <w:rFonts w:ascii="Times New Roman" w:hAnsi="Times New Roman" w:cs="Times New Roman"/>
          <w:color w:val="000000"/>
        </w:rPr>
        <w:br/>
      </w:r>
    </w:p>
    <w:p w14:paraId="6896A2EF"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 xml:space="preserve">11.1.2. Учебные классы воинских частей следует, как правило, размещать в отдельных учебных зданиях. При количестве классов менее шести их допускается размещать в комплексных зданиях, за исключением зданий хозяйственного и </w:t>
      </w:r>
      <w:r>
        <w:rPr>
          <w:rFonts w:ascii="Times New Roman" w:hAnsi="Times New Roman" w:cs="Times New Roman"/>
          <w:color w:val="000000"/>
        </w:rPr>
        <w:lastRenderedPageBreak/>
        <w:t>производственного назначения.</w:t>
      </w:r>
      <w:r>
        <w:rPr>
          <w:rFonts w:ascii="Times New Roman" w:hAnsi="Times New Roman" w:cs="Times New Roman"/>
          <w:color w:val="000000"/>
        </w:rPr>
        <w:br/>
      </w:r>
      <w:r>
        <w:rPr>
          <w:rFonts w:ascii="Times New Roman" w:hAnsi="Times New Roman" w:cs="Times New Roman"/>
          <w:color w:val="000000"/>
        </w:rPr>
        <w:br/>
      </w:r>
    </w:p>
    <w:p w14:paraId="75F591C6"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11.1.3. Учебные здания следует проектировать в соответствии с технологическими требованиями, штатной численностью личного состава, а также составом техники и оборудования.</w:t>
      </w:r>
      <w:r>
        <w:rPr>
          <w:rFonts w:ascii="Times New Roman" w:hAnsi="Times New Roman" w:cs="Times New Roman"/>
          <w:color w:val="000000"/>
        </w:rPr>
        <w:br/>
      </w:r>
    </w:p>
    <w:p w14:paraId="68E648CC"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Состав и количество основных учебных классов и военно-учебного имущества определяются перечнями, утвержденными главнокомандующими видами Вооруженных Сил РФ, нормами снабжения военно-учебным имуществом, а также исходя из максимальной годовой загрузки классов.</w:t>
      </w:r>
      <w:r>
        <w:rPr>
          <w:rFonts w:ascii="Times New Roman" w:hAnsi="Times New Roman" w:cs="Times New Roman"/>
          <w:color w:val="000000"/>
        </w:rPr>
        <w:br/>
      </w:r>
    </w:p>
    <w:p w14:paraId="65839B4A"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Учебные здания следует проектировать для односменных занятий из расчета пять учебных дней в неделю по шесть часов в день.</w:t>
      </w:r>
      <w:r>
        <w:rPr>
          <w:rFonts w:ascii="Times New Roman" w:hAnsi="Times New Roman" w:cs="Times New Roman"/>
          <w:color w:val="000000"/>
        </w:rPr>
        <w:br/>
      </w:r>
      <w:r>
        <w:rPr>
          <w:rFonts w:ascii="Times New Roman" w:hAnsi="Times New Roman" w:cs="Times New Roman"/>
          <w:color w:val="000000"/>
        </w:rPr>
        <w:br/>
      </w:r>
    </w:p>
    <w:p w14:paraId="04E95647" w14:textId="77777777" w:rsidR="00EC56B5" w:rsidRDefault="00EC56B5">
      <w:pPr>
        <w:pStyle w:val="formattexttopleveltextcentertext"/>
        <w:keepNext/>
        <w:spacing w:before="24" w:beforeAutospacing="0" w:after="24" w:afterAutospacing="0" w:line="330" w:lineRule="atLeast"/>
        <w:jc w:val="center"/>
        <w:rPr>
          <w:rFonts w:ascii="Times New Roman" w:hAnsi="Times New Roman" w:cs="Times New Roman"/>
          <w:color w:val="000000"/>
        </w:rPr>
      </w:pPr>
      <w:r>
        <w:rPr>
          <w:rFonts w:ascii="Times New Roman" w:hAnsi="Times New Roman" w:cs="Times New Roman"/>
          <w:color w:val="000000"/>
        </w:rPr>
        <w:t>11.2. ОБЪЕМНО-ПЛАНИРОВОЧНЫЕ И КОНСТРУКТИВНЫЕ РЕШЕНИЯ</w:t>
      </w:r>
    </w:p>
    <w:p w14:paraId="069FA6F5"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11.2.1. Учебные здания, как правило, следует проектировать высотой до трех этажей. Классы с тяжелым оборудованием и техникой размещаются в первом этаже здания или в пристраиваемом блоке. Устанавливаемая в классах техника горючим не заправляется.</w:t>
      </w:r>
      <w:r>
        <w:rPr>
          <w:rFonts w:ascii="Times New Roman" w:hAnsi="Times New Roman" w:cs="Times New Roman"/>
          <w:color w:val="000000"/>
        </w:rPr>
        <w:br/>
      </w:r>
      <w:r>
        <w:rPr>
          <w:rFonts w:ascii="Times New Roman" w:hAnsi="Times New Roman" w:cs="Times New Roman"/>
          <w:color w:val="000000"/>
        </w:rPr>
        <w:br/>
      </w:r>
    </w:p>
    <w:p w14:paraId="35D4AB38"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11.2.2. Высоту этажей в учебных зданиях следует принимать 3,3 м. Высота помещений для классов с крупногабаритной техникой (от пола до низа несущих конструкций перекрытия) определяется габаритами размещаемого оборудования и технологическими требованиями.</w:t>
      </w:r>
      <w:r>
        <w:rPr>
          <w:rFonts w:ascii="Times New Roman" w:hAnsi="Times New Roman" w:cs="Times New Roman"/>
          <w:color w:val="000000"/>
        </w:rPr>
        <w:br/>
      </w:r>
      <w:r>
        <w:rPr>
          <w:rFonts w:ascii="Times New Roman" w:hAnsi="Times New Roman" w:cs="Times New Roman"/>
          <w:color w:val="000000"/>
        </w:rPr>
        <w:br/>
      </w:r>
    </w:p>
    <w:p w14:paraId="3AB94F3F" w14:textId="79ACAB33"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11.2.3. Учебные классы следует проектировать на 25-30 одновременно занимающихся из расчета 1,5 м</w:t>
      </w:r>
      <w:r w:rsidR="00754ACB">
        <w:rPr>
          <w:rFonts w:ascii="Times New Roman" w:hAnsi="Times New Roman" w:cs="Times New Roman"/>
          <w:noProof/>
          <w:color w:val="000000"/>
        </w:rPr>
        <w:drawing>
          <wp:inline distT="0" distB="0" distL="0" distR="0" wp14:anchorId="38926B9D" wp14:editId="5368E1D6">
            <wp:extent cx="104775" cy="219075"/>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Pr>
          <w:rFonts w:ascii="Times New Roman" w:hAnsi="Times New Roman" w:cs="Times New Roman"/>
          <w:color w:val="000000"/>
        </w:rPr>
        <w:t>площади на 1 чел. При размещении в классе специального оборудования, указанного в задании на проектирование, предусматривается дополнительная площадь.</w:t>
      </w:r>
      <w:r>
        <w:rPr>
          <w:rFonts w:ascii="Times New Roman" w:hAnsi="Times New Roman" w:cs="Times New Roman"/>
          <w:color w:val="000000"/>
        </w:rPr>
        <w:br/>
      </w:r>
      <w:r>
        <w:rPr>
          <w:rFonts w:ascii="Times New Roman" w:hAnsi="Times New Roman" w:cs="Times New Roman"/>
          <w:color w:val="000000"/>
        </w:rPr>
        <w:br/>
      </w:r>
    </w:p>
    <w:p w14:paraId="7221FDCC" w14:textId="666888B3"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11.2.4. В учебных зданиях на 12 и более классов допускается предусматривать аудиторию на 100 чел. из расчета 1,3 м</w:t>
      </w:r>
      <w:r w:rsidR="00754ACB">
        <w:rPr>
          <w:rFonts w:ascii="Times New Roman" w:hAnsi="Times New Roman" w:cs="Times New Roman"/>
          <w:noProof/>
          <w:color w:val="000000"/>
        </w:rPr>
        <w:drawing>
          <wp:inline distT="0" distB="0" distL="0" distR="0" wp14:anchorId="643747AA" wp14:editId="4BF08D46">
            <wp:extent cx="104775" cy="219075"/>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Pr>
          <w:rStyle w:val="apple-converted-space"/>
          <w:rFonts w:ascii="Times New Roman" w:hAnsi="Times New Roman" w:cs="Times New Roman"/>
          <w:color w:val="000000"/>
        </w:rPr>
        <w:t> </w:t>
      </w:r>
      <w:r>
        <w:rPr>
          <w:rFonts w:ascii="Times New Roman" w:hAnsi="Times New Roman" w:cs="Times New Roman"/>
          <w:color w:val="000000"/>
        </w:rPr>
        <w:t>на 1 место, предназначенную для демонстрации учебных фильмов, а также техническое помещение для светопроекционной аппаратуры и экрана "на просвет".</w:t>
      </w:r>
      <w:r>
        <w:rPr>
          <w:rFonts w:ascii="Times New Roman" w:hAnsi="Times New Roman" w:cs="Times New Roman"/>
          <w:color w:val="000000"/>
        </w:rPr>
        <w:br/>
      </w:r>
    </w:p>
    <w:p w14:paraId="1D127A1E"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Кинофикацию в учебных зданиях следует предусматривать по</w:t>
      </w:r>
      <w:r>
        <w:rPr>
          <w:rStyle w:val="apple-converted-space"/>
          <w:rFonts w:ascii="Times New Roman" w:hAnsi="Times New Roman" w:cs="Times New Roman"/>
          <w:color w:val="000000"/>
        </w:rPr>
        <w:t> </w:t>
      </w:r>
      <w:r>
        <w:rPr>
          <w:rStyle w:val="inactivelink"/>
          <w:rFonts w:ascii="Times New Roman" w:hAnsi="Times New Roman" w:cs="Times New Roman"/>
          <w:color w:val="000000"/>
          <w:bdr w:val="none" w:sz="0" w:space="0" w:color="auto" w:frame="1"/>
        </w:rPr>
        <w:t>СНиП 2.08.02-89</w:t>
      </w:r>
      <w:r>
        <w:rPr>
          <w:rFonts w:ascii="Times New Roman" w:hAnsi="Times New Roman" w:cs="Times New Roman"/>
          <w:color w:val="000000"/>
        </w:rPr>
        <w:t>.</w:t>
      </w:r>
      <w:r>
        <w:rPr>
          <w:rFonts w:ascii="Times New Roman" w:hAnsi="Times New Roman" w:cs="Times New Roman"/>
          <w:color w:val="000000"/>
        </w:rPr>
        <w:br/>
      </w:r>
      <w:r>
        <w:rPr>
          <w:rFonts w:ascii="Times New Roman" w:hAnsi="Times New Roman" w:cs="Times New Roman"/>
          <w:color w:val="000000"/>
        </w:rPr>
        <w:br/>
      </w:r>
    </w:p>
    <w:p w14:paraId="68E37FE0"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11.2.5. Классы, предназначенные для показа учебных кинофильмов, следует оборудовать стационарным экраном и устройством для зашторивания окон.</w:t>
      </w:r>
      <w:r>
        <w:rPr>
          <w:rFonts w:ascii="Times New Roman" w:hAnsi="Times New Roman" w:cs="Times New Roman"/>
          <w:color w:val="000000"/>
        </w:rPr>
        <w:br/>
      </w:r>
      <w:r>
        <w:rPr>
          <w:rFonts w:ascii="Times New Roman" w:hAnsi="Times New Roman" w:cs="Times New Roman"/>
          <w:color w:val="000000"/>
        </w:rPr>
        <w:lastRenderedPageBreak/>
        <w:br/>
      </w:r>
    </w:p>
    <w:p w14:paraId="7AADB04E"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11.2.6. Размеры ворот в классах с крупногабаритной техникой определяются в соответствии с требованиями главы 8 настоящих ВСН. В одном из классов по оси ворот устраивается смотровая яма.</w:t>
      </w:r>
      <w:r>
        <w:rPr>
          <w:rFonts w:ascii="Times New Roman" w:hAnsi="Times New Roman" w:cs="Times New Roman"/>
          <w:color w:val="000000"/>
        </w:rPr>
        <w:br/>
      </w:r>
    </w:p>
    <w:p w14:paraId="74518ACE"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При необходимости один из классов оборудуется кран-балкой.</w:t>
      </w:r>
      <w:r>
        <w:rPr>
          <w:rFonts w:ascii="Times New Roman" w:hAnsi="Times New Roman" w:cs="Times New Roman"/>
          <w:color w:val="000000"/>
        </w:rPr>
        <w:br/>
      </w:r>
      <w:r>
        <w:rPr>
          <w:rFonts w:ascii="Times New Roman" w:hAnsi="Times New Roman" w:cs="Times New Roman"/>
          <w:color w:val="000000"/>
        </w:rPr>
        <w:br/>
      </w:r>
    </w:p>
    <w:p w14:paraId="77470562"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11.2.7. В учебных зданиях, кроме классов, следует предусматривать также помещения согласно табл.1.</w:t>
      </w:r>
      <w:r>
        <w:rPr>
          <w:rFonts w:ascii="Times New Roman" w:hAnsi="Times New Roman" w:cs="Times New Roman"/>
          <w:color w:val="000000"/>
        </w:rPr>
        <w:br/>
      </w:r>
    </w:p>
    <w:p w14:paraId="7AA666E0" w14:textId="77777777" w:rsidR="00EC56B5" w:rsidRDefault="00EC56B5">
      <w:pPr>
        <w:pStyle w:val="formattexttopleveltext"/>
        <w:spacing w:before="24" w:beforeAutospacing="0" w:after="24" w:afterAutospacing="0" w:line="330" w:lineRule="atLeast"/>
        <w:ind w:firstLine="480"/>
        <w:rPr>
          <w:rFonts w:ascii="Times New Roman" w:hAnsi="Times New Roman" w:cs="Times New Roman"/>
          <w:color w:val="000000"/>
        </w:rPr>
      </w:pPr>
      <w:r>
        <w:rPr>
          <w:rFonts w:ascii="Times New Roman" w:hAnsi="Times New Roman" w:cs="Times New Roman"/>
          <w:color w:val="000000"/>
        </w:rPr>
        <w:br/>
      </w:r>
    </w:p>
    <w:p w14:paraId="5CC59D54" w14:textId="77777777" w:rsidR="00EC56B5" w:rsidRDefault="00EC56B5">
      <w:pPr>
        <w:pStyle w:val="formattexttopleveltext"/>
        <w:spacing w:before="24" w:beforeAutospacing="0" w:after="24" w:afterAutospacing="0" w:line="330" w:lineRule="atLeast"/>
        <w:jc w:val="right"/>
        <w:rPr>
          <w:rFonts w:ascii="Times New Roman" w:hAnsi="Times New Roman" w:cs="Times New Roman"/>
          <w:color w:val="000000"/>
        </w:rPr>
      </w:pPr>
      <w:r>
        <w:rPr>
          <w:rFonts w:ascii="Times New Roman" w:hAnsi="Times New Roman" w:cs="Times New Roman"/>
          <w:color w:val="000000"/>
        </w:rPr>
        <w:t>Таблица 1</w:t>
      </w:r>
    </w:p>
    <w:tbl>
      <w:tblPr>
        <w:tblW w:w="0" w:type="auto"/>
        <w:tblCellMar>
          <w:top w:w="15" w:type="dxa"/>
          <w:left w:w="15" w:type="dxa"/>
          <w:bottom w:w="15" w:type="dxa"/>
          <w:right w:w="15" w:type="dxa"/>
        </w:tblCellMar>
        <w:tblLook w:val="0000" w:firstRow="0" w:lastRow="0" w:firstColumn="0" w:lastColumn="0" w:noHBand="0" w:noVBand="0"/>
      </w:tblPr>
      <w:tblGrid>
        <w:gridCol w:w="3884"/>
        <w:gridCol w:w="1919"/>
        <w:gridCol w:w="3552"/>
      </w:tblGrid>
      <w:tr w:rsidR="00EC56B5" w:rsidRPr="00EC56B5" w14:paraId="39D335A9" w14:textId="77777777">
        <w:trPr>
          <w:trHeight w:val="15"/>
        </w:trPr>
        <w:tc>
          <w:tcPr>
            <w:tcW w:w="5174" w:type="dxa"/>
            <w:tcBorders>
              <w:top w:val="nil"/>
              <w:left w:val="nil"/>
              <w:bottom w:val="nil"/>
              <w:right w:val="nil"/>
            </w:tcBorders>
            <w:shd w:val="clear" w:color="auto" w:fill="FFFFFF"/>
            <w:vAlign w:val="center"/>
          </w:tcPr>
          <w:p w14:paraId="24318665" w14:textId="77777777" w:rsidR="00EC56B5" w:rsidRPr="00EC56B5" w:rsidRDefault="00EC56B5">
            <w:pPr>
              <w:rPr>
                <w:rFonts w:ascii="Arial Unicode MS" w:eastAsia="Arial Unicode MS" w:hAnsi="Arial Unicode MS"/>
                <w:sz w:val="2"/>
                <w:szCs w:val="2"/>
              </w:rPr>
            </w:pPr>
          </w:p>
        </w:tc>
        <w:tc>
          <w:tcPr>
            <w:tcW w:w="2218" w:type="dxa"/>
            <w:tcBorders>
              <w:top w:val="nil"/>
              <w:left w:val="nil"/>
              <w:bottom w:val="nil"/>
              <w:right w:val="nil"/>
            </w:tcBorders>
            <w:shd w:val="clear" w:color="auto" w:fill="FFFFFF"/>
            <w:vAlign w:val="center"/>
          </w:tcPr>
          <w:p w14:paraId="1AFD933B" w14:textId="77777777" w:rsidR="00EC56B5" w:rsidRPr="00EC56B5" w:rsidRDefault="00EC56B5">
            <w:pPr>
              <w:rPr>
                <w:rFonts w:ascii="Arial Unicode MS" w:eastAsia="Arial Unicode MS" w:hAnsi="Arial Unicode MS"/>
                <w:sz w:val="2"/>
                <w:szCs w:val="2"/>
              </w:rPr>
            </w:pPr>
          </w:p>
        </w:tc>
        <w:tc>
          <w:tcPr>
            <w:tcW w:w="4620" w:type="dxa"/>
            <w:tcBorders>
              <w:top w:val="nil"/>
              <w:left w:val="nil"/>
              <w:bottom w:val="nil"/>
              <w:right w:val="nil"/>
            </w:tcBorders>
            <w:shd w:val="clear" w:color="auto" w:fill="FFFFFF"/>
            <w:vAlign w:val="center"/>
          </w:tcPr>
          <w:p w14:paraId="0D05FD4D" w14:textId="77777777" w:rsidR="00EC56B5" w:rsidRPr="00EC56B5" w:rsidRDefault="00EC56B5">
            <w:pPr>
              <w:rPr>
                <w:rFonts w:ascii="Arial Unicode MS" w:eastAsia="Arial Unicode MS" w:hAnsi="Arial Unicode MS"/>
                <w:sz w:val="2"/>
                <w:szCs w:val="2"/>
              </w:rPr>
            </w:pPr>
          </w:p>
        </w:tc>
      </w:tr>
      <w:tr w:rsidR="00EC56B5" w:rsidRPr="00EC56B5" w14:paraId="5B99BF7E" w14:textId="77777777">
        <w:tc>
          <w:tcPr>
            <w:tcW w:w="5174"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76BE6131"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Помещения</w:t>
            </w:r>
          </w:p>
        </w:tc>
        <w:tc>
          <w:tcPr>
            <w:tcW w:w="2218"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00A39BFA" w14:textId="1B465A1D"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Площадь, м</w:t>
            </w:r>
            <w:r w:rsidR="00754ACB">
              <w:rPr>
                <w:rFonts w:ascii="Times New Roman" w:hAnsi="Times New Roman" w:cs="Times New Roman"/>
                <w:noProof/>
                <w:sz w:val="21"/>
                <w:szCs w:val="21"/>
              </w:rPr>
              <w:drawing>
                <wp:inline distT="0" distB="0" distL="0" distR="0" wp14:anchorId="37C53899" wp14:editId="42283357">
                  <wp:extent cx="104775" cy="219075"/>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p>
        </w:tc>
        <w:tc>
          <w:tcPr>
            <w:tcW w:w="4620"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1FA36D03"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Примечания</w:t>
            </w:r>
          </w:p>
        </w:tc>
      </w:tr>
      <w:tr w:rsidR="00EC56B5" w:rsidRPr="00EC56B5" w14:paraId="02517FC8" w14:textId="77777777">
        <w:tc>
          <w:tcPr>
            <w:tcW w:w="5174" w:type="dxa"/>
            <w:tcBorders>
              <w:top w:val="single" w:sz="6" w:space="0" w:color="000000"/>
              <w:left w:val="single" w:sz="6" w:space="0" w:color="000000"/>
              <w:bottom w:val="nil"/>
              <w:right w:val="single" w:sz="6" w:space="0" w:color="000000"/>
            </w:tcBorders>
            <w:shd w:val="clear" w:color="auto" w:fill="FFFFFF"/>
            <w:tcMar>
              <w:top w:w="15" w:type="dxa"/>
              <w:left w:w="74" w:type="dxa"/>
              <w:bottom w:w="15" w:type="dxa"/>
              <w:right w:w="74" w:type="dxa"/>
            </w:tcMar>
          </w:tcPr>
          <w:p w14:paraId="34541AFB"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Преподавательские комнаты</w:t>
            </w:r>
          </w:p>
        </w:tc>
        <w:tc>
          <w:tcPr>
            <w:tcW w:w="2218" w:type="dxa"/>
            <w:tcBorders>
              <w:top w:val="single" w:sz="6" w:space="0" w:color="000000"/>
              <w:left w:val="single" w:sz="6" w:space="0" w:color="000000"/>
              <w:bottom w:val="nil"/>
              <w:right w:val="single" w:sz="6" w:space="0" w:color="000000"/>
            </w:tcBorders>
            <w:shd w:val="clear" w:color="auto" w:fill="FFFFFF"/>
            <w:tcMar>
              <w:top w:w="15" w:type="dxa"/>
              <w:left w:w="74" w:type="dxa"/>
              <w:bottom w:w="15" w:type="dxa"/>
              <w:right w:w="74" w:type="dxa"/>
            </w:tcMar>
          </w:tcPr>
          <w:p w14:paraId="199BD505"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16-18</w:t>
            </w:r>
          </w:p>
        </w:tc>
        <w:tc>
          <w:tcPr>
            <w:tcW w:w="4620" w:type="dxa"/>
            <w:tcBorders>
              <w:top w:val="single" w:sz="6" w:space="0" w:color="000000"/>
              <w:left w:val="single" w:sz="6" w:space="0" w:color="000000"/>
              <w:bottom w:val="nil"/>
              <w:right w:val="single" w:sz="6" w:space="0" w:color="000000"/>
            </w:tcBorders>
            <w:shd w:val="clear" w:color="auto" w:fill="FFFFFF"/>
            <w:tcMar>
              <w:top w:w="15" w:type="dxa"/>
              <w:left w:w="74" w:type="dxa"/>
              <w:bottom w:w="15" w:type="dxa"/>
              <w:right w:w="74" w:type="dxa"/>
            </w:tcMar>
          </w:tcPr>
          <w:p w14:paraId="0A47DF63"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r>
      <w:tr w:rsidR="00EC56B5" w:rsidRPr="00EC56B5" w14:paraId="564D5CEA" w14:textId="77777777">
        <w:tc>
          <w:tcPr>
            <w:tcW w:w="517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0B9FD295"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Комната дежурного</w:t>
            </w:r>
          </w:p>
        </w:tc>
        <w:tc>
          <w:tcPr>
            <w:tcW w:w="2218"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0D5E5715"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10-12</w:t>
            </w:r>
          </w:p>
        </w:tc>
        <w:tc>
          <w:tcPr>
            <w:tcW w:w="4620"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773F6688"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r>
      <w:tr w:rsidR="00EC56B5" w:rsidRPr="00EC56B5" w14:paraId="6ADE3255" w14:textId="77777777">
        <w:tc>
          <w:tcPr>
            <w:tcW w:w="517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70F255A5"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Комната начальника</w:t>
            </w:r>
          </w:p>
        </w:tc>
        <w:tc>
          <w:tcPr>
            <w:tcW w:w="2218"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1BCC9693"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10-12</w:t>
            </w:r>
          </w:p>
        </w:tc>
        <w:tc>
          <w:tcPr>
            <w:tcW w:w="4620"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12B95428"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r>
      <w:tr w:rsidR="00EC56B5" w:rsidRPr="00EC56B5" w14:paraId="62366524" w14:textId="77777777">
        <w:tc>
          <w:tcPr>
            <w:tcW w:w="517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693DE2BC"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Комната для хранения наглядных пособий (лаборантская)</w:t>
            </w:r>
          </w:p>
        </w:tc>
        <w:tc>
          <w:tcPr>
            <w:tcW w:w="2218"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063029E1"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8-10</w:t>
            </w:r>
          </w:p>
        </w:tc>
        <w:tc>
          <w:tcPr>
            <w:tcW w:w="4620"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00C35F94"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Предусматривается на каждом этаже</w:t>
            </w:r>
          </w:p>
        </w:tc>
      </w:tr>
      <w:tr w:rsidR="00EC56B5" w:rsidRPr="00EC56B5" w14:paraId="5F707903" w14:textId="77777777">
        <w:tc>
          <w:tcPr>
            <w:tcW w:w="517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5BD2EEA5"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Вестибюль</w:t>
            </w:r>
          </w:p>
        </w:tc>
        <w:tc>
          <w:tcPr>
            <w:tcW w:w="2218"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461A09B5"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0,17 на 1 чел.</w:t>
            </w:r>
          </w:p>
        </w:tc>
        <w:tc>
          <w:tcPr>
            <w:tcW w:w="4620"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6FF32F74" w14:textId="5A41F0A8"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Не менее 15 м</w:t>
            </w:r>
            <w:r w:rsidR="00754ACB">
              <w:rPr>
                <w:rFonts w:ascii="Times New Roman" w:hAnsi="Times New Roman" w:cs="Times New Roman"/>
                <w:noProof/>
                <w:sz w:val="21"/>
                <w:szCs w:val="21"/>
              </w:rPr>
              <w:drawing>
                <wp:inline distT="0" distB="0" distL="0" distR="0" wp14:anchorId="24191861" wp14:editId="2CDDF663">
                  <wp:extent cx="104775" cy="219075"/>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p>
        </w:tc>
      </w:tr>
      <w:tr w:rsidR="00EC56B5" w:rsidRPr="00EC56B5" w14:paraId="26297C5E" w14:textId="77777777">
        <w:tc>
          <w:tcPr>
            <w:tcW w:w="517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78DF5C4D"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Гардероб</w:t>
            </w:r>
          </w:p>
        </w:tc>
        <w:tc>
          <w:tcPr>
            <w:tcW w:w="2218"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2BE4EB9D"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0,08-0,1 на 1 чел.</w:t>
            </w:r>
          </w:p>
        </w:tc>
        <w:tc>
          <w:tcPr>
            <w:tcW w:w="4620"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082FA068"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Для III и IV климатических районов не предусматривается</w:t>
            </w:r>
          </w:p>
        </w:tc>
      </w:tr>
      <w:tr w:rsidR="00EC56B5" w:rsidRPr="00EC56B5" w14:paraId="04F352AE" w14:textId="77777777">
        <w:tc>
          <w:tcPr>
            <w:tcW w:w="517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2094D9AC"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Туалет</w:t>
            </w:r>
          </w:p>
        </w:tc>
        <w:tc>
          <w:tcPr>
            <w:tcW w:w="2218"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096F65D1"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c>
          <w:tcPr>
            <w:tcW w:w="4620"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11A1BD99"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1 унитаз и 1 писсуар на 40 чел.</w:t>
            </w:r>
          </w:p>
        </w:tc>
      </w:tr>
      <w:tr w:rsidR="00EC56B5" w:rsidRPr="00EC56B5" w14:paraId="39608D74" w14:textId="77777777">
        <w:tc>
          <w:tcPr>
            <w:tcW w:w="517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05B78441"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Помещение (шкаф) для уборочного инвентаря</w:t>
            </w:r>
          </w:p>
        </w:tc>
        <w:tc>
          <w:tcPr>
            <w:tcW w:w="2218"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6C595713"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2</w:t>
            </w:r>
          </w:p>
        </w:tc>
        <w:tc>
          <w:tcPr>
            <w:tcW w:w="4620"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3A6E6D36"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r>
      <w:tr w:rsidR="00EC56B5" w:rsidRPr="00EC56B5" w14:paraId="5A1C11FA" w14:textId="77777777">
        <w:tc>
          <w:tcPr>
            <w:tcW w:w="517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481F7701"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Рекреационные помещения</w:t>
            </w:r>
          </w:p>
        </w:tc>
        <w:tc>
          <w:tcPr>
            <w:tcW w:w="2218"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7A252F5C"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0,6 на 1 обучающегося</w:t>
            </w:r>
          </w:p>
        </w:tc>
        <w:tc>
          <w:tcPr>
            <w:tcW w:w="4620"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7F96DFFE"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r>
      <w:tr w:rsidR="00EC56B5" w:rsidRPr="00EC56B5" w14:paraId="1811DF21" w14:textId="77777777">
        <w:tc>
          <w:tcPr>
            <w:tcW w:w="5174"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01EA83A8"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Комната для курения</w:t>
            </w:r>
          </w:p>
        </w:tc>
        <w:tc>
          <w:tcPr>
            <w:tcW w:w="2218"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1CC983B9"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0,02 на 1 обучающегося</w:t>
            </w:r>
          </w:p>
        </w:tc>
        <w:tc>
          <w:tcPr>
            <w:tcW w:w="4620"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79CF12D1"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r>
      <w:tr w:rsidR="00EC56B5" w:rsidRPr="00EC56B5" w14:paraId="2F884F1B" w14:textId="77777777">
        <w:tc>
          <w:tcPr>
            <w:tcW w:w="5174" w:type="dxa"/>
            <w:tcBorders>
              <w:top w:val="nil"/>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00A9AA91"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Библиотека (книгохранилище)</w:t>
            </w:r>
          </w:p>
        </w:tc>
        <w:tc>
          <w:tcPr>
            <w:tcW w:w="2218" w:type="dxa"/>
            <w:tcBorders>
              <w:top w:val="nil"/>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08012B49"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2,5 на 1000 единиц книжного фонда</w:t>
            </w:r>
          </w:p>
        </w:tc>
        <w:tc>
          <w:tcPr>
            <w:tcW w:w="4620" w:type="dxa"/>
            <w:tcBorders>
              <w:top w:val="nil"/>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2FE64240"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r>
      <w:tr w:rsidR="00EC56B5" w:rsidRPr="00EC56B5" w14:paraId="1F9F4752" w14:textId="77777777">
        <w:tc>
          <w:tcPr>
            <w:tcW w:w="12012" w:type="dxa"/>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1B4F8355" w14:textId="27225574" w:rsidR="00EC56B5" w:rsidRDefault="00EC56B5">
            <w:pPr>
              <w:pStyle w:val="formattext"/>
              <w:spacing w:before="0" w:beforeAutospacing="0" w:after="0" w:afterAutospacing="0" w:line="330" w:lineRule="atLeast"/>
              <w:ind w:firstLine="480"/>
              <w:rPr>
                <w:rFonts w:ascii="Times New Roman" w:hAnsi="Times New Roman" w:cs="Times New Roman"/>
                <w:sz w:val="21"/>
                <w:szCs w:val="21"/>
              </w:rPr>
            </w:pPr>
            <w:r>
              <w:rPr>
                <w:rFonts w:ascii="Times New Roman" w:hAnsi="Times New Roman" w:cs="Times New Roman"/>
                <w:sz w:val="21"/>
                <w:szCs w:val="21"/>
              </w:rPr>
              <w:t>Примечания: 1. В преподавательских комнатах необходимо предусматривать встроенные шкафы площадью не менее 1 м</w:t>
            </w:r>
            <w:r w:rsidR="00754ACB">
              <w:rPr>
                <w:rFonts w:ascii="Times New Roman" w:hAnsi="Times New Roman" w:cs="Times New Roman"/>
                <w:noProof/>
                <w:sz w:val="21"/>
                <w:szCs w:val="21"/>
              </w:rPr>
              <w:drawing>
                <wp:inline distT="0" distB="0" distL="0" distR="0" wp14:anchorId="71C9100F" wp14:editId="03A68AAA">
                  <wp:extent cx="104775" cy="219075"/>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Pr>
                <w:rFonts w:ascii="Times New Roman" w:hAnsi="Times New Roman" w:cs="Times New Roman"/>
                <w:sz w:val="21"/>
                <w:szCs w:val="21"/>
              </w:rPr>
              <w:t>.</w:t>
            </w:r>
            <w:r>
              <w:rPr>
                <w:rFonts w:ascii="Times New Roman" w:hAnsi="Times New Roman" w:cs="Times New Roman"/>
                <w:sz w:val="21"/>
                <w:szCs w:val="21"/>
              </w:rPr>
              <w:br/>
            </w:r>
          </w:p>
          <w:p w14:paraId="546E1EC5" w14:textId="77777777" w:rsidR="00EC56B5" w:rsidRDefault="00EC56B5">
            <w:pPr>
              <w:pStyle w:val="formattext"/>
              <w:spacing w:before="0" w:beforeAutospacing="0" w:after="0" w:afterAutospacing="0" w:line="330" w:lineRule="atLeast"/>
              <w:ind w:firstLine="480"/>
              <w:rPr>
                <w:rFonts w:ascii="Times New Roman" w:hAnsi="Times New Roman" w:cs="Times New Roman"/>
                <w:sz w:val="21"/>
                <w:szCs w:val="21"/>
              </w:rPr>
            </w:pPr>
            <w:r>
              <w:rPr>
                <w:rFonts w:ascii="Times New Roman" w:hAnsi="Times New Roman" w:cs="Times New Roman"/>
                <w:sz w:val="21"/>
                <w:szCs w:val="21"/>
              </w:rPr>
              <w:t>2. В качестве рекреационных помещений допускается использовать коридоры шириной не менее 2,6 м.</w:t>
            </w:r>
            <w:r>
              <w:rPr>
                <w:rFonts w:ascii="Times New Roman" w:hAnsi="Times New Roman" w:cs="Times New Roman"/>
                <w:sz w:val="21"/>
                <w:szCs w:val="21"/>
              </w:rPr>
              <w:br/>
            </w:r>
          </w:p>
        </w:tc>
      </w:tr>
    </w:tbl>
    <w:p w14:paraId="3C7FC531" w14:textId="77777777" w:rsidR="00EC56B5" w:rsidRDefault="00EC56B5">
      <w:pPr>
        <w:pStyle w:val="formattexttopleveltext"/>
        <w:spacing w:before="24" w:beforeAutospacing="0" w:after="24" w:afterAutospacing="0" w:line="330" w:lineRule="atLeast"/>
        <w:rPr>
          <w:rFonts w:ascii="Times New Roman" w:hAnsi="Times New Roman" w:cs="Times New Roman"/>
          <w:color w:val="000000"/>
        </w:rPr>
      </w:pPr>
      <w:r>
        <w:rPr>
          <w:rFonts w:ascii="Times New Roman" w:hAnsi="Times New Roman" w:cs="Times New Roman"/>
          <w:color w:val="000000"/>
        </w:rPr>
        <w:lastRenderedPageBreak/>
        <w:br/>
      </w:r>
      <w:r>
        <w:rPr>
          <w:rFonts w:ascii="Times New Roman" w:hAnsi="Times New Roman" w:cs="Times New Roman"/>
          <w:color w:val="000000"/>
        </w:rPr>
        <w:br/>
      </w:r>
    </w:p>
    <w:p w14:paraId="0CBCCFAE"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11.2.8. Помещения, имеющие естественное освещение, должны быть обеспечены проветриванием через форточки, фрамуги или другие устройства.</w:t>
      </w:r>
      <w:r>
        <w:rPr>
          <w:rFonts w:ascii="Times New Roman" w:hAnsi="Times New Roman" w:cs="Times New Roman"/>
          <w:color w:val="000000"/>
        </w:rPr>
        <w:br/>
      </w:r>
      <w:r>
        <w:rPr>
          <w:rFonts w:ascii="Times New Roman" w:hAnsi="Times New Roman" w:cs="Times New Roman"/>
          <w:color w:val="000000"/>
        </w:rPr>
        <w:br/>
      </w:r>
    </w:p>
    <w:p w14:paraId="427808BF"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11.2.9. При размещении в классах специального оборудования и вооружения в оконных проемах необходимо предусматривать установку металлических решеток с ячейками размером 10х10 см.</w:t>
      </w:r>
      <w:r>
        <w:rPr>
          <w:rFonts w:ascii="Times New Roman" w:hAnsi="Times New Roman" w:cs="Times New Roman"/>
          <w:color w:val="000000"/>
        </w:rPr>
        <w:br/>
      </w:r>
      <w:r>
        <w:rPr>
          <w:rFonts w:ascii="Times New Roman" w:hAnsi="Times New Roman" w:cs="Times New Roman"/>
          <w:color w:val="000000"/>
        </w:rPr>
        <w:br/>
      </w:r>
    </w:p>
    <w:p w14:paraId="11F46C9E" w14:textId="77777777" w:rsidR="00EC56B5" w:rsidRDefault="00EC56B5">
      <w:pPr>
        <w:pStyle w:val="formattexttopleveltextcentertext"/>
        <w:keepNext/>
        <w:spacing w:before="24" w:beforeAutospacing="0" w:after="24" w:afterAutospacing="0" w:line="330" w:lineRule="atLeast"/>
        <w:jc w:val="center"/>
        <w:rPr>
          <w:rFonts w:ascii="Times New Roman" w:hAnsi="Times New Roman" w:cs="Times New Roman"/>
          <w:color w:val="000000"/>
        </w:rPr>
      </w:pPr>
      <w:r>
        <w:rPr>
          <w:rFonts w:ascii="Times New Roman" w:hAnsi="Times New Roman" w:cs="Times New Roman"/>
          <w:color w:val="000000"/>
        </w:rPr>
        <w:t>11.3. ИНЖЕНЕРНОЕ ОБОРУДОВАНИЕ</w:t>
      </w:r>
    </w:p>
    <w:p w14:paraId="68F7AC15"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11.3.1. Учебные здания воинских частей должны быть оборудованы центральным отоплением, вентиляцией, хозяйственно-питьевым водопроводом, канализацией, электроснабжением, искусственным освещением, телефонной связью, часофикацией, звонковой и пожарной сигнализацией, замкнутой телевизионной системой для учебных целей (при наличии ее в перечнях военно-учебного имущества), а при соответствующих обоснованиях также горячим водоснабжением и охранной сигнализацией.</w:t>
      </w:r>
      <w:r>
        <w:rPr>
          <w:rFonts w:ascii="Times New Roman" w:hAnsi="Times New Roman" w:cs="Times New Roman"/>
          <w:color w:val="000000"/>
        </w:rPr>
        <w:br/>
      </w:r>
    </w:p>
    <w:p w14:paraId="009194CC" w14:textId="77777777" w:rsidR="00EC56B5" w:rsidRDefault="00EC56B5">
      <w:pPr>
        <w:pStyle w:val="formattexttopleveltextcentertext"/>
        <w:keepNext/>
        <w:spacing w:before="24" w:beforeAutospacing="0" w:after="24" w:afterAutospacing="0" w:line="330" w:lineRule="atLeast"/>
        <w:jc w:val="center"/>
        <w:rPr>
          <w:rFonts w:ascii="Times New Roman" w:hAnsi="Times New Roman" w:cs="Times New Roman"/>
          <w:color w:val="000000"/>
        </w:rPr>
      </w:pPr>
      <w:r>
        <w:rPr>
          <w:rFonts w:ascii="Times New Roman" w:hAnsi="Times New Roman" w:cs="Times New Roman"/>
          <w:color w:val="000000"/>
        </w:rPr>
        <w:t>Отопление и вентиляция</w:t>
      </w:r>
    </w:p>
    <w:p w14:paraId="6C06108D"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11.3.2. Отопление и вентиляцию учебных зданий воинских частей следует проектировать согласно требованиям настоящего раздела.</w:t>
      </w:r>
      <w:r>
        <w:rPr>
          <w:rFonts w:ascii="Times New Roman" w:hAnsi="Times New Roman" w:cs="Times New Roman"/>
          <w:color w:val="000000"/>
        </w:rPr>
        <w:br/>
      </w:r>
      <w:r>
        <w:rPr>
          <w:rFonts w:ascii="Times New Roman" w:hAnsi="Times New Roman" w:cs="Times New Roman"/>
          <w:color w:val="000000"/>
        </w:rPr>
        <w:br/>
      </w:r>
    </w:p>
    <w:p w14:paraId="3FB5E523"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11.3.3. Вентиляция, как правило, предусматривается вытяжная канальная с естественным побуждением, без организованного притока свежего воздуха.</w:t>
      </w:r>
      <w:r>
        <w:rPr>
          <w:rFonts w:ascii="Times New Roman" w:hAnsi="Times New Roman" w:cs="Times New Roman"/>
          <w:color w:val="000000"/>
        </w:rPr>
        <w:br/>
      </w:r>
      <w:r>
        <w:rPr>
          <w:rFonts w:ascii="Times New Roman" w:hAnsi="Times New Roman" w:cs="Times New Roman"/>
          <w:color w:val="000000"/>
        </w:rPr>
        <w:br/>
      </w:r>
    </w:p>
    <w:p w14:paraId="40245518"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11.3.4. В аудиториях с вытяжными шкафами или технологическим оборудованием, выделяющим вредные вещества, требующие устройства местных отсосов, приточную систему вентиляции следует проектировать в том случае, если объем удаляемого воздуха превышает 3-кратный воздухообмен в помещении. При кратковременной работе вытяжных шкафов и местных отсосов организованный приток допускается не предусматривать.</w:t>
      </w:r>
      <w:r>
        <w:rPr>
          <w:rFonts w:ascii="Times New Roman" w:hAnsi="Times New Roman" w:cs="Times New Roman"/>
          <w:color w:val="000000"/>
        </w:rPr>
        <w:br/>
      </w:r>
      <w:r>
        <w:rPr>
          <w:rFonts w:ascii="Times New Roman" w:hAnsi="Times New Roman" w:cs="Times New Roman"/>
          <w:color w:val="000000"/>
        </w:rPr>
        <w:br/>
      </w:r>
    </w:p>
    <w:p w14:paraId="4CE14A57"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11.3.5. Для периодического проветривания туалетов с числом унитазов более пяти следует предусматривать механическую вытяжную вентиляцию.</w:t>
      </w:r>
      <w:r>
        <w:rPr>
          <w:rFonts w:ascii="Times New Roman" w:hAnsi="Times New Roman" w:cs="Times New Roman"/>
          <w:color w:val="000000"/>
        </w:rPr>
        <w:br/>
      </w:r>
    </w:p>
    <w:p w14:paraId="79EDD686"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11.3.6. В туалетах, расположенных смежно с помещениями, оборудованными механической вентиляцией, следует предусматривать вытяжную механическую вентиляцию.</w:t>
      </w:r>
      <w:r>
        <w:rPr>
          <w:rFonts w:ascii="Times New Roman" w:hAnsi="Times New Roman" w:cs="Times New Roman"/>
          <w:color w:val="000000"/>
        </w:rPr>
        <w:br/>
      </w:r>
      <w:r>
        <w:rPr>
          <w:rFonts w:ascii="Times New Roman" w:hAnsi="Times New Roman" w:cs="Times New Roman"/>
          <w:color w:val="000000"/>
        </w:rPr>
        <w:lastRenderedPageBreak/>
        <w:br/>
      </w:r>
    </w:p>
    <w:p w14:paraId="344BDA9A"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11.3.7. Скорость движения воздуха в рабочих проемах вытяжных шкафов следует принимать в зависимости от предельно допустимой концентрации (ПДК) выделяемых вредных веществ в соответствии с СН 245-71*.</w:t>
      </w:r>
    </w:p>
    <w:p w14:paraId="5D0E0C9A" w14:textId="77777777" w:rsidR="00EC56B5" w:rsidRDefault="00EC56B5">
      <w:pPr>
        <w:pStyle w:val="formattexttopleveltext"/>
        <w:spacing w:before="24" w:beforeAutospacing="0" w:after="24" w:afterAutospacing="0" w:line="330" w:lineRule="atLeast"/>
        <w:rPr>
          <w:rFonts w:ascii="Times New Roman" w:hAnsi="Times New Roman" w:cs="Times New Roman"/>
          <w:color w:val="000000"/>
        </w:rPr>
      </w:pPr>
      <w:r>
        <w:rPr>
          <w:rFonts w:ascii="Times New Roman" w:hAnsi="Times New Roman" w:cs="Times New Roman"/>
          <w:color w:val="000000"/>
        </w:rPr>
        <w:t>_______________</w:t>
      </w:r>
    </w:p>
    <w:p w14:paraId="7F0654CC"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 На территории Российской Федерации действуют</w:t>
      </w:r>
      <w:r>
        <w:rPr>
          <w:rStyle w:val="apple-converted-space"/>
          <w:rFonts w:ascii="Times New Roman" w:hAnsi="Times New Roman" w:cs="Times New Roman"/>
          <w:color w:val="000000"/>
        </w:rPr>
        <w:t> </w:t>
      </w:r>
      <w:r>
        <w:rPr>
          <w:rFonts w:ascii="Times New Roman" w:hAnsi="Times New Roman" w:cs="Times New Roman"/>
          <w:color w:val="000000"/>
        </w:rPr>
        <w:t>СП 2.2.1.1312-03, здесь и далее по тексту. - Примечание изготовителя базы данных..</w:t>
      </w:r>
      <w:r>
        <w:rPr>
          <w:rFonts w:ascii="Times New Roman" w:hAnsi="Times New Roman" w:cs="Times New Roman"/>
          <w:color w:val="000000"/>
        </w:rPr>
        <w:br/>
      </w:r>
      <w:r>
        <w:rPr>
          <w:rFonts w:ascii="Times New Roman" w:hAnsi="Times New Roman" w:cs="Times New Roman"/>
          <w:color w:val="000000"/>
        </w:rPr>
        <w:br/>
      </w:r>
    </w:p>
    <w:p w14:paraId="30F002AF"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11.3.8. Для определения объема удаляемого воздуха высоту открывания рабочего проема двери шкафа следует принимать 400 мм при стандартной ширине проема 700 мм.</w:t>
      </w:r>
      <w:r>
        <w:rPr>
          <w:rFonts w:ascii="Times New Roman" w:hAnsi="Times New Roman" w:cs="Times New Roman"/>
          <w:color w:val="000000"/>
        </w:rPr>
        <w:br/>
      </w:r>
      <w:r>
        <w:rPr>
          <w:rFonts w:ascii="Times New Roman" w:hAnsi="Times New Roman" w:cs="Times New Roman"/>
          <w:color w:val="000000"/>
        </w:rPr>
        <w:br/>
      </w:r>
    </w:p>
    <w:p w14:paraId="02A3AEB2"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11.3.9. Удаление воздуха от вытяжных химических шкафов и местных отсосов от оборудования следует предусматривать через каналы из асбестоцементных конструкций с уплотнением стыковых соединений.</w:t>
      </w:r>
      <w:r>
        <w:rPr>
          <w:rFonts w:ascii="Times New Roman" w:hAnsi="Times New Roman" w:cs="Times New Roman"/>
          <w:color w:val="000000"/>
        </w:rPr>
        <w:br/>
      </w:r>
      <w:r>
        <w:rPr>
          <w:rFonts w:ascii="Times New Roman" w:hAnsi="Times New Roman" w:cs="Times New Roman"/>
          <w:color w:val="000000"/>
        </w:rPr>
        <w:br/>
      </w:r>
    </w:p>
    <w:p w14:paraId="5C71A234"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11.3.10. Расчетные внутренние температуры отапливаемых помещений и кратность воздухообменов следует принимать по табл.2.</w:t>
      </w:r>
      <w:r>
        <w:rPr>
          <w:rFonts w:ascii="Times New Roman" w:hAnsi="Times New Roman" w:cs="Times New Roman"/>
          <w:color w:val="000000"/>
        </w:rPr>
        <w:br/>
      </w:r>
    </w:p>
    <w:p w14:paraId="0E687FEF" w14:textId="77777777" w:rsidR="00EC56B5" w:rsidRDefault="00EC56B5">
      <w:pPr>
        <w:pStyle w:val="formattexttopleveltext"/>
        <w:spacing w:before="24" w:beforeAutospacing="0" w:after="24" w:afterAutospacing="0" w:line="330" w:lineRule="atLeast"/>
        <w:ind w:firstLine="480"/>
        <w:rPr>
          <w:rFonts w:ascii="Times New Roman" w:hAnsi="Times New Roman" w:cs="Times New Roman"/>
          <w:color w:val="000000"/>
        </w:rPr>
      </w:pPr>
      <w:r>
        <w:rPr>
          <w:rFonts w:ascii="Times New Roman" w:hAnsi="Times New Roman" w:cs="Times New Roman"/>
          <w:color w:val="000000"/>
        </w:rPr>
        <w:br/>
      </w:r>
    </w:p>
    <w:p w14:paraId="5A00B28A" w14:textId="77777777" w:rsidR="00EC56B5" w:rsidRDefault="00EC56B5">
      <w:pPr>
        <w:pStyle w:val="formattexttopleveltext"/>
        <w:spacing w:before="24" w:beforeAutospacing="0" w:after="24" w:afterAutospacing="0" w:line="330" w:lineRule="atLeast"/>
        <w:jc w:val="right"/>
        <w:rPr>
          <w:rFonts w:ascii="Times New Roman" w:hAnsi="Times New Roman" w:cs="Times New Roman"/>
          <w:color w:val="000000"/>
        </w:rPr>
      </w:pPr>
      <w:r>
        <w:rPr>
          <w:rFonts w:ascii="Times New Roman" w:hAnsi="Times New Roman" w:cs="Times New Roman"/>
          <w:color w:val="000000"/>
        </w:rPr>
        <w:t>     Таблица 2</w:t>
      </w:r>
    </w:p>
    <w:tbl>
      <w:tblPr>
        <w:tblW w:w="0" w:type="auto"/>
        <w:tblCellMar>
          <w:top w:w="15" w:type="dxa"/>
          <w:left w:w="15" w:type="dxa"/>
          <w:bottom w:w="15" w:type="dxa"/>
          <w:right w:w="15" w:type="dxa"/>
        </w:tblCellMar>
        <w:tblLook w:val="0000" w:firstRow="0" w:lastRow="0" w:firstColumn="0" w:lastColumn="0" w:noHBand="0" w:noVBand="0"/>
      </w:tblPr>
      <w:tblGrid>
        <w:gridCol w:w="3737"/>
        <w:gridCol w:w="2017"/>
        <w:gridCol w:w="3601"/>
      </w:tblGrid>
      <w:tr w:rsidR="00EC56B5" w:rsidRPr="00EC56B5" w14:paraId="088B1110" w14:textId="77777777">
        <w:trPr>
          <w:trHeight w:val="15"/>
        </w:trPr>
        <w:tc>
          <w:tcPr>
            <w:tcW w:w="4805" w:type="dxa"/>
            <w:tcBorders>
              <w:top w:val="nil"/>
              <w:left w:val="nil"/>
              <w:bottom w:val="nil"/>
              <w:right w:val="nil"/>
            </w:tcBorders>
            <w:shd w:val="clear" w:color="auto" w:fill="FFFFFF"/>
            <w:vAlign w:val="center"/>
          </w:tcPr>
          <w:p w14:paraId="67CE333E" w14:textId="77777777" w:rsidR="00EC56B5" w:rsidRPr="00EC56B5" w:rsidRDefault="00EC56B5">
            <w:pPr>
              <w:rPr>
                <w:rFonts w:ascii="Arial Unicode MS" w:eastAsia="Arial Unicode MS" w:hAnsi="Arial Unicode MS"/>
                <w:sz w:val="2"/>
                <w:szCs w:val="2"/>
              </w:rPr>
            </w:pPr>
          </w:p>
        </w:tc>
        <w:tc>
          <w:tcPr>
            <w:tcW w:w="2402" w:type="dxa"/>
            <w:tcBorders>
              <w:top w:val="nil"/>
              <w:left w:val="nil"/>
              <w:bottom w:val="nil"/>
              <w:right w:val="nil"/>
            </w:tcBorders>
            <w:shd w:val="clear" w:color="auto" w:fill="FFFFFF"/>
            <w:vAlign w:val="center"/>
          </w:tcPr>
          <w:p w14:paraId="6C90CCEE" w14:textId="77777777" w:rsidR="00EC56B5" w:rsidRPr="00EC56B5" w:rsidRDefault="00EC56B5">
            <w:pPr>
              <w:rPr>
                <w:rFonts w:ascii="Arial Unicode MS" w:eastAsia="Arial Unicode MS" w:hAnsi="Arial Unicode MS"/>
                <w:sz w:val="2"/>
                <w:szCs w:val="2"/>
              </w:rPr>
            </w:pPr>
          </w:p>
        </w:tc>
        <w:tc>
          <w:tcPr>
            <w:tcW w:w="4805" w:type="dxa"/>
            <w:tcBorders>
              <w:top w:val="nil"/>
              <w:left w:val="nil"/>
              <w:bottom w:val="nil"/>
              <w:right w:val="nil"/>
            </w:tcBorders>
            <w:shd w:val="clear" w:color="auto" w:fill="FFFFFF"/>
            <w:vAlign w:val="center"/>
          </w:tcPr>
          <w:p w14:paraId="0A12A686" w14:textId="77777777" w:rsidR="00EC56B5" w:rsidRPr="00EC56B5" w:rsidRDefault="00EC56B5">
            <w:pPr>
              <w:rPr>
                <w:rFonts w:ascii="Arial Unicode MS" w:eastAsia="Arial Unicode MS" w:hAnsi="Arial Unicode MS"/>
                <w:sz w:val="2"/>
                <w:szCs w:val="2"/>
              </w:rPr>
            </w:pPr>
          </w:p>
        </w:tc>
      </w:tr>
      <w:tr w:rsidR="00EC56B5" w:rsidRPr="00EC56B5" w14:paraId="66124843" w14:textId="77777777">
        <w:tc>
          <w:tcPr>
            <w:tcW w:w="4805" w:type="dxa"/>
            <w:tcBorders>
              <w:top w:val="single" w:sz="6" w:space="0" w:color="000000"/>
              <w:left w:val="single" w:sz="6" w:space="0" w:color="000000"/>
              <w:bottom w:val="nil"/>
              <w:right w:val="single" w:sz="6" w:space="0" w:color="000000"/>
            </w:tcBorders>
            <w:shd w:val="clear" w:color="auto" w:fill="FFFFFF"/>
            <w:tcMar>
              <w:top w:w="15" w:type="dxa"/>
              <w:left w:w="74" w:type="dxa"/>
              <w:bottom w:w="15" w:type="dxa"/>
              <w:right w:w="74" w:type="dxa"/>
            </w:tcMar>
          </w:tcPr>
          <w:p w14:paraId="5A1A56FF"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Помещения</w:t>
            </w:r>
          </w:p>
        </w:tc>
        <w:tc>
          <w:tcPr>
            <w:tcW w:w="2402" w:type="dxa"/>
            <w:tcBorders>
              <w:top w:val="single" w:sz="6" w:space="0" w:color="000000"/>
              <w:left w:val="single" w:sz="6" w:space="0" w:color="000000"/>
              <w:bottom w:val="nil"/>
              <w:right w:val="single" w:sz="6" w:space="0" w:color="000000"/>
            </w:tcBorders>
            <w:shd w:val="clear" w:color="auto" w:fill="FFFFFF"/>
            <w:tcMar>
              <w:top w:w="15" w:type="dxa"/>
              <w:left w:w="74" w:type="dxa"/>
              <w:bottom w:w="15" w:type="dxa"/>
              <w:right w:w="74" w:type="dxa"/>
            </w:tcMar>
          </w:tcPr>
          <w:p w14:paraId="3F8859B7"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Температура, °С</w:t>
            </w:r>
          </w:p>
        </w:tc>
        <w:tc>
          <w:tcPr>
            <w:tcW w:w="4805"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6CE69C97"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Кратность воздухообмена в 1 ч</w:t>
            </w:r>
          </w:p>
        </w:tc>
      </w:tr>
      <w:tr w:rsidR="00EC56B5" w:rsidRPr="00EC56B5" w14:paraId="3EBCB988" w14:textId="77777777">
        <w:tc>
          <w:tcPr>
            <w:tcW w:w="4805" w:type="dxa"/>
            <w:tcBorders>
              <w:top w:val="nil"/>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666B1279"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 </w:t>
            </w:r>
          </w:p>
        </w:tc>
        <w:tc>
          <w:tcPr>
            <w:tcW w:w="2402" w:type="dxa"/>
            <w:tcBorders>
              <w:top w:val="nil"/>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34B08785"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 </w:t>
            </w:r>
          </w:p>
        </w:tc>
        <w:tc>
          <w:tcPr>
            <w:tcW w:w="4805"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734BD1CE"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вытяжка</w:t>
            </w:r>
          </w:p>
        </w:tc>
      </w:tr>
      <w:tr w:rsidR="00EC56B5" w:rsidRPr="00EC56B5" w14:paraId="5F9F1CB8" w14:textId="77777777">
        <w:tc>
          <w:tcPr>
            <w:tcW w:w="4805" w:type="dxa"/>
            <w:tcBorders>
              <w:top w:val="single" w:sz="6" w:space="0" w:color="000000"/>
              <w:left w:val="single" w:sz="6" w:space="0" w:color="000000"/>
              <w:bottom w:val="nil"/>
              <w:right w:val="single" w:sz="6" w:space="0" w:color="000000"/>
            </w:tcBorders>
            <w:shd w:val="clear" w:color="auto" w:fill="FFFFFF"/>
            <w:tcMar>
              <w:top w:w="15" w:type="dxa"/>
              <w:left w:w="74" w:type="dxa"/>
              <w:bottom w:w="15" w:type="dxa"/>
              <w:right w:w="74" w:type="dxa"/>
            </w:tcMar>
          </w:tcPr>
          <w:p w14:paraId="69266D3F"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Классы*</w:t>
            </w:r>
          </w:p>
        </w:tc>
        <w:tc>
          <w:tcPr>
            <w:tcW w:w="2402" w:type="dxa"/>
            <w:tcBorders>
              <w:top w:val="single" w:sz="6" w:space="0" w:color="000000"/>
              <w:left w:val="single" w:sz="6" w:space="0" w:color="000000"/>
              <w:bottom w:val="nil"/>
              <w:right w:val="single" w:sz="6" w:space="0" w:color="000000"/>
            </w:tcBorders>
            <w:shd w:val="clear" w:color="auto" w:fill="FFFFFF"/>
            <w:tcMar>
              <w:top w:w="15" w:type="dxa"/>
              <w:left w:w="74" w:type="dxa"/>
              <w:bottom w:w="15" w:type="dxa"/>
              <w:right w:w="74" w:type="dxa"/>
            </w:tcMar>
          </w:tcPr>
          <w:p w14:paraId="0239F7BC"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18</w:t>
            </w:r>
          </w:p>
        </w:tc>
        <w:tc>
          <w:tcPr>
            <w:tcW w:w="4805" w:type="dxa"/>
            <w:tcBorders>
              <w:top w:val="single" w:sz="6" w:space="0" w:color="000000"/>
              <w:left w:val="single" w:sz="6" w:space="0" w:color="000000"/>
              <w:bottom w:val="nil"/>
              <w:right w:val="single" w:sz="6" w:space="0" w:color="000000"/>
            </w:tcBorders>
            <w:shd w:val="clear" w:color="auto" w:fill="FFFFFF"/>
            <w:tcMar>
              <w:top w:w="15" w:type="dxa"/>
              <w:left w:w="74" w:type="dxa"/>
              <w:bottom w:w="15" w:type="dxa"/>
              <w:right w:w="74" w:type="dxa"/>
            </w:tcMar>
          </w:tcPr>
          <w:p w14:paraId="04E1A5B7"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w:t>
            </w:r>
          </w:p>
        </w:tc>
      </w:tr>
      <w:tr w:rsidR="00EC56B5" w:rsidRPr="00EC56B5" w14:paraId="4D8AEB1C" w14:textId="77777777">
        <w:tc>
          <w:tcPr>
            <w:tcW w:w="4805"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761DBB5D"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Классы крупногабаритной техники</w:t>
            </w:r>
          </w:p>
        </w:tc>
        <w:tc>
          <w:tcPr>
            <w:tcW w:w="2402"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6DA9CB5B"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18</w:t>
            </w:r>
          </w:p>
        </w:tc>
        <w:tc>
          <w:tcPr>
            <w:tcW w:w="4805"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25EB438B"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0,5</w:t>
            </w:r>
          </w:p>
        </w:tc>
      </w:tr>
      <w:tr w:rsidR="00EC56B5" w:rsidRPr="00EC56B5" w14:paraId="33D2D0C3" w14:textId="77777777">
        <w:tc>
          <w:tcPr>
            <w:tcW w:w="4805"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656A732D"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Преподавательские</w:t>
            </w:r>
          </w:p>
        </w:tc>
        <w:tc>
          <w:tcPr>
            <w:tcW w:w="2402"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3FD175AA"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18</w:t>
            </w:r>
          </w:p>
        </w:tc>
        <w:tc>
          <w:tcPr>
            <w:tcW w:w="4805"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619BDF4F"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w:t>
            </w:r>
          </w:p>
        </w:tc>
      </w:tr>
      <w:tr w:rsidR="00EC56B5" w:rsidRPr="00EC56B5" w14:paraId="74DD8244" w14:textId="77777777">
        <w:tc>
          <w:tcPr>
            <w:tcW w:w="4805"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399F945E"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Аудитории до 100 мест</w:t>
            </w:r>
          </w:p>
        </w:tc>
        <w:tc>
          <w:tcPr>
            <w:tcW w:w="2402"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3A0BB796"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18</w:t>
            </w:r>
          </w:p>
        </w:tc>
        <w:tc>
          <w:tcPr>
            <w:tcW w:w="4805"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6E8EBC5F" w14:textId="48200C95"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30 м</w:t>
            </w:r>
            <w:r w:rsidR="00754ACB">
              <w:rPr>
                <w:rFonts w:ascii="Times New Roman" w:hAnsi="Times New Roman" w:cs="Times New Roman"/>
                <w:noProof/>
                <w:sz w:val="21"/>
                <w:szCs w:val="21"/>
              </w:rPr>
              <w:drawing>
                <wp:inline distT="0" distB="0" distL="0" distR="0" wp14:anchorId="497A12F3" wp14:editId="03900BC4">
                  <wp:extent cx="104775" cy="219075"/>
                  <wp:effectExtent l="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Pr>
                <w:rFonts w:ascii="Times New Roman" w:hAnsi="Times New Roman" w:cs="Times New Roman"/>
                <w:sz w:val="21"/>
                <w:szCs w:val="21"/>
              </w:rPr>
              <w:t>/ч на 1 чел. (приток и вытяжка)</w:t>
            </w:r>
          </w:p>
        </w:tc>
      </w:tr>
      <w:tr w:rsidR="00EC56B5" w:rsidRPr="00EC56B5" w14:paraId="7D1FCD54" w14:textId="77777777">
        <w:tc>
          <w:tcPr>
            <w:tcW w:w="4805"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70DB7159"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Хранилище наглядных пособий</w:t>
            </w:r>
          </w:p>
        </w:tc>
        <w:tc>
          <w:tcPr>
            <w:tcW w:w="2402"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2D984CE8"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16</w:t>
            </w:r>
          </w:p>
        </w:tc>
        <w:tc>
          <w:tcPr>
            <w:tcW w:w="4805"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46CB3793"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0,5</w:t>
            </w:r>
          </w:p>
        </w:tc>
      </w:tr>
      <w:tr w:rsidR="00EC56B5" w:rsidRPr="00EC56B5" w14:paraId="56F30EC6" w14:textId="77777777">
        <w:tc>
          <w:tcPr>
            <w:tcW w:w="4805"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481501EE"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Туалеты**</w:t>
            </w:r>
          </w:p>
        </w:tc>
        <w:tc>
          <w:tcPr>
            <w:tcW w:w="2402"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68F7EF62"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16</w:t>
            </w:r>
          </w:p>
        </w:tc>
        <w:tc>
          <w:tcPr>
            <w:tcW w:w="4805"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0AA78056" w14:textId="2AC8F4A8"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50 м</w:t>
            </w:r>
            <w:r w:rsidR="00754ACB">
              <w:rPr>
                <w:rFonts w:ascii="Times New Roman" w:hAnsi="Times New Roman" w:cs="Times New Roman"/>
                <w:noProof/>
                <w:sz w:val="21"/>
                <w:szCs w:val="21"/>
              </w:rPr>
              <w:drawing>
                <wp:inline distT="0" distB="0" distL="0" distR="0" wp14:anchorId="6B35C5B9" wp14:editId="5DA5555F">
                  <wp:extent cx="104775" cy="219075"/>
                  <wp:effectExtent l="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Pr>
                <w:rFonts w:ascii="Times New Roman" w:hAnsi="Times New Roman" w:cs="Times New Roman"/>
                <w:sz w:val="21"/>
                <w:szCs w:val="21"/>
              </w:rPr>
              <w:t>/ч на 1 унитаз</w:t>
            </w:r>
            <w:r>
              <w:rPr>
                <w:rStyle w:val="apple-converted-space"/>
                <w:rFonts w:ascii="Times New Roman" w:hAnsi="Times New Roman" w:cs="Times New Roman"/>
                <w:sz w:val="21"/>
                <w:szCs w:val="21"/>
              </w:rPr>
              <w:t> </w:t>
            </w:r>
            <w:r>
              <w:rPr>
                <w:rFonts w:ascii="Times New Roman" w:hAnsi="Times New Roman" w:cs="Times New Roman"/>
                <w:sz w:val="21"/>
                <w:szCs w:val="21"/>
              </w:rPr>
              <w:br/>
            </w:r>
            <w:r>
              <w:rPr>
                <w:rFonts w:ascii="Times New Roman" w:hAnsi="Times New Roman" w:cs="Times New Roman"/>
                <w:sz w:val="21"/>
                <w:szCs w:val="21"/>
              </w:rPr>
              <w:br/>
              <w:t>25м</w:t>
            </w:r>
            <w:r w:rsidR="00754ACB">
              <w:rPr>
                <w:rFonts w:ascii="Times New Roman" w:hAnsi="Times New Roman" w:cs="Times New Roman"/>
                <w:noProof/>
                <w:sz w:val="21"/>
                <w:szCs w:val="21"/>
              </w:rPr>
              <w:drawing>
                <wp:inline distT="0" distB="0" distL="0" distR="0" wp14:anchorId="08EF350F" wp14:editId="56E6364A">
                  <wp:extent cx="104775" cy="219075"/>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Pr>
                <w:rFonts w:ascii="Times New Roman" w:hAnsi="Times New Roman" w:cs="Times New Roman"/>
                <w:sz w:val="21"/>
                <w:szCs w:val="21"/>
              </w:rPr>
              <w:t>/ч на 1 писсуар</w:t>
            </w:r>
          </w:p>
        </w:tc>
      </w:tr>
      <w:tr w:rsidR="00EC56B5" w:rsidRPr="00EC56B5" w14:paraId="1F54B5F5" w14:textId="77777777">
        <w:tc>
          <w:tcPr>
            <w:tcW w:w="4805"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458AB039"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Вестибюль, коридор</w:t>
            </w:r>
          </w:p>
        </w:tc>
        <w:tc>
          <w:tcPr>
            <w:tcW w:w="2402"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749762EE"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16</w:t>
            </w:r>
          </w:p>
        </w:tc>
        <w:tc>
          <w:tcPr>
            <w:tcW w:w="4805"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6EBB37B3"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w:t>
            </w:r>
          </w:p>
        </w:tc>
      </w:tr>
      <w:tr w:rsidR="00EC56B5" w:rsidRPr="00EC56B5" w14:paraId="60262696" w14:textId="77777777">
        <w:tc>
          <w:tcPr>
            <w:tcW w:w="4805"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0FD52916"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Гардероб (в отдельном помещении)</w:t>
            </w:r>
          </w:p>
        </w:tc>
        <w:tc>
          <w:tcPr>
            <w:tcW w:w="2402"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7F95E37E"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16</w:t>
            </w:r>
          </w:p>
        </w:tc>
        <w:tc>
          <w:tcPr>
            <w:tcW w:w="4805"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tcPr>
          <w:p w14:paraId="344542F3"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w:t>
            </w:r>
          </w:p>
        </w:tc>
      </w:tr>
      <w:tr w:rsidR="00EC56B5" w:rsidRPr="00EC56B5" w14:paraId="0402ED54" w14:textId="77777777">
        <w:tc>
          <w:tcPr>
            <w:tcW w:w="4805" w:type="dxa"/>
            <w:tcBorders>
              <w:top w:val="nil"/>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32A33F2E"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Комната для курения</w:t>
            </w:r>
          </w:p>
        </w:tc>
        <w:tc>
          <w:tcPr>
            <w:tcW w:w="2402" w:type="dxa"/>
            <w:tcBorders>
              <w:top w:val="nil"/>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3BBB96C3" w14:textId="77777777" w:rsidR="00EC56B5" w:rsidRDefault="00EC56B5">
            <w:pPr>
              <w:pStyle w:val="formattext"/>
              <w:spacing w:before="24" w:beforeAutospacing="0" w:after="24" w:afterAutospacing="0" w:line="330" w:lineRule="atLeast"/>
              <w:jc w:val="center"/>
              <w:rPr>
                <w:rFonts w:ascii="Times New Roman" w:hAnsi="Times New Roman" w:cs="Times New Roman"/>
                <w:sz w:val="21"/>
                <w:szCs w:val="21"/>
              </w:rPr>
            </w:pPr>
            <w:r>
              <w:rPr>
                <w:rFonts w:ascii="Times New Roman" w:hAnsi="Times New Roman" w:cs="Times New Roman"/>
                <w:sz w:val="21"/>
                <w:szCs w:val="21"/>
              </w:rPr>
              <w:t>16</w:t>
            </w:r>
          </w:p>
        </w:tc>
        <w:tc>
          <w:tcPr>
            <w:tcW w:w="4805" w:type="dxa"/>
            <w:tcBorders>
              <w:top w:val="nil"/>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26938285"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Периодическое проветривание с помощью крышного или осевого вентилятора</w:t>
            </w:r>
          </w:p>
        </w:tc>
      </w:tr>
      <w:tr w:rsidR="00EC56B5" w:rsidRPr="00EC56B5" w14:paraId="56046E16" w14:textId="77777777">
        <w:tc>
          <w:tcPr>
            <w:tcW w:w="12012" w:type="dxa"/>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7F576E27" w14:textId="77777777" w:rsidR="00EC56B5" w:rsidRDefault="00EC56B5">
            <w:pPr>
              <w:pStyle w:val="formattext"/>
              <w:spacing w:before="0" w:beforeAutospacing="0" w:after="0" w:afterAutospacing="0" w:line="330" w:lineRule="atLeast"/>
              <w:ind w:firstLine="480"/>
              <w:rPr>
                <w:rFonts w:ascii="Times New Roman" w:hAnsi="Times New Roman" w:cs="Times New Roman"/>
                <w:sz w:val="21"/>
                <w:szCs w:val="21"/>
              </w:rPr>
            </w:pPr>
            <w:r>
              <w:rPr>
                <w:rFonts w:ascii="Times New Roman" w:hAnsi="Times New Roman" w:cs="Times New Roman"/>
                <w:sz w:val="21"/>
                <w:szCs w:val="21"/>
              </w:rPr>
              <w:lastRenderedPageBreak/>
              <w:t>* В классах, оборудованных вытяжными шкафами, вентиляцию следует проектировать согласно пп.11.3.7-11.3.9.</w:t>
            </w:r>
            <w:r>
              <w:rPr>
                <w:rFonts w:ascii="Times New Roman" w:hAnsi="Times New Roman" w:cs="Times New Roman"/>
                <w:sz w:val="21"/>
                <w:szCs w:val="21"/>
              </w:rPr>
              <w:br/>
            </w:r>
          </w:p>
          <w:p w14:paraId="5829C8AD" w14:textId="77777777" w:rsidR="00EC56B5" w:rsidRDefault="00EC56B5">
            <w:pPr>
              <w:pStyle w:val="formattext"/>
              <w:spacing w:before="0" w:beforeAutospacing="0" w:after="0" w:afterAutospacing="0" w:line="330" w:lineRule="atLeast"/>
              <w:ind w:firstLine="480"/>
              <w:rPr>
                <w:rFonts w:ascii="Times New Roman" w:hAnsi="Times New Roman" w:cs="Times New Roman"/>
                <w:sz w:val="21"/>
                <w:szCs w:val="21"/>
              </w:rPr>
            </w:pPr>
            <w:r>
              <w:rPr>
                <w:rFonts w:ascii="Times New Roman" w:hAnsi="Times New Roman" w:cs="Times New Roman"/>
                <w:sz w:val="21"/>
                <w:szCs w:val="21"/>
              </w:rPr>
              <w:t>** В туалетах вентиляцию следует проектировать согласно пп.11.3.5 и 11.3.6.</w:t>
            </w:r>
            <w:r>
              <w:rPr>
                <w:rFonts w:ascii="Times New Roman" w:hAnsi="Times New Roman" w:cs="Times New Roman"/>
                <w:sz w:val="21"/>
                <w:szCs w:val="21"/>
              </w:rPr>
              <w:br/>
            </w:r>
          </w:p>
        </w:tc>
      </w:tr>
    </w:tbl>
    <w:p w14:paraId="030028A6" w14:textId="77777777" w:rsidR="00EC56B5" w:rsidRDefault="00EC56B5">
      <w:pPr>
        <w:pStyle w:val="formattexttopleveltextcentertext"/>
        <w:keepNext/>
        <w:spacing w:before="24" w:beforeAutospacing="0" w:after="24" w:afterAutospacing="0" w:line="330" w:lineRule="atLeast"/>
        <w:jc w:val="center"/>
        <w:rPr>
          <w:rFonts w:ascii="Times New Roman" w:hAnsi="Times New Roman" w:cs="Times New Roman"/>
          <w:color w:val="000000"/>
        </w:rPr>
      </w:pPr>
      <w:r>
        <w:rPr>
          <w:rFonts w:ascii="Times New Roman" w:hAnsi="Times New Roman" w:cs="Times New Roman"/>
          <w:color w:val="000000"/>
        </w:rPr>
        <w:t>     </w:t>
      </w:r>
      <w:r>
        <w:rPr>
          <w:rFonts w:ascii="Times New Roman" w:hAnsi="Times New Roman" w:cs="Times New Roman"/>
          <w:color w:val="000000"/>
        </w:rPr>
        <w:br/>
        <w:t>     </w:t>
      </w:r>
      <w:r>
        <w:rPr>
          <w:rFonts w:ascii="Times New Roman" w:hAnsi="Times New Roman" w:cs="Times New Roman"/>
          <w:color w:val="000000"/>
        </w:rPr>
        <w:br/>
        <w:t>Водоснабжение и канализация</w:t>
      </w:r>
    </w:p>
    <w:p w14:paraId="382415F0"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11.3.11. Системы хозяйственно-питьевого и противопожарного водопровода, а также систему канализации следует проектировать в соответствии с требованиями</w:t>
      </w:r>
      <w:r>
        <w:rPr>
          <w:rStyle w:val="apple-converted-space"/>
          <w:rFonts w:ascii="Times New Roman" w:hAnsi="Times New Roman" w:cs="Times New Roman"/>
          <w:color w:val="000000"/>
        </w:rPr>
        <w:t> </w:t>
      </w:r>
      <w:r>
        <w:rPr>
          <w:rFonts w:ascii="Times New Roman" w:hAnsi="Times New Roman" w:cs="Times New Roman"/>
          <w:color w:val="000000"/>
        </w:rPr>
        <w:t>СНиП 2.04.01-85</w:t>
      </w:r>
      <w:r>
        <w:rPr>
          <w:rStyle w:val="apple-converted-space"/>
          <w:rFonts w:ascii="Times New Roman" w:hAnsi="Times New Roman" w:cs="Times New Roman"/>
          <w:color w:val="000000"/>
        </w:rPr>
        <w:t> </w:t>
      </w:r>
      <w:r>
        <w:rPr>
          <w:rFonts w:ascii="Times New Roman" w:hAnsi="Times New Roman" w:cs="Times New Roman"/>
          <w:color w:val="000000"/>
        </w:rPr>
        <w:t>применительно к учебным заведениям.</w:t>
      </w:r>
      <w:r>
        <w:rPr>
          <w:rFonts w:ascii="Times New Roman" w:hAnsi="Times New Roman" w:cs="Times New Roman"/>
          <w:color w:val="000000"/>
        </w:rPr>
        <w:br/>
      </w:r>
      <w:r>
        <w:rPr>
          <w:rFonts w:ascii="Times New Roman" w:hAnsi="Times New Roman" w:cs="Times New Roman"/>
          <w:color w:val="000000"/>
        </w:rPr>
        <w:br/>
      </w:r>
    </w:p>
    <w:p w14:paraId="5B6A636B"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11.3.12. В туалетах учебного здания, как правило, следует устанавливать чугунные эмалированные чаши с высокорасположенными смывными бачками.</w:t>
      </w:r>
      <w:r>
        <w:rPr>
          <w:rFonts w:ascii="Times New Roman" w:hAnsi="Times New Roman" w:cs="Times New Roman"/>
          <w:color w:val="000000"/>
        </w:rPr>
        <w:br/>
      </w:r>
    </w:p>
    <w:p w14:paraId="1B74D870" w14:textId="77777777" w:rsidR="00EC56B5" w:rsidRDefault="00EC56B5">
      <w:pPr>
        <w:pStyle w:val="formattexttopleveltextcentertext"/>
        <w:keepNext/>
        <w:spacing w:before="24" w:beforeAutospacing="0" w:after="24" w:afterAutospacing="0" w:line="330" w:lineRule="atLeast"/>
        <w:jc w:val="center"/>
        <w:rPr>
          <w:rFonts w:ascii="Times New Roman" w:hAnsi="Times New Roman" w:cs="Times New Roman"/>
          <w:color w:val="000000"/>
        </w:rPr>
      </w:pPr>
      <w:r>
        <w:rPr>
          <w:rFonts w:ascii="Times New Roman" w:hAnsi="Times New Roman" w:cs="Times New Roman"/>
          <w:color w:val="000000"/>
        </w:rPr>
        <w:t>Электротехнические устройства</w:t>
      </w:r>
    </w:p>
    <w:p w14:paraId="6CA00EFC"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11.3.13. Электротехнические устройства учебных зданий и классов воинских частей следует проектировать в соответствии с требованиями</w:t>
      </w:r>
      <w:r>
        <w:rPr>
          <w:rStyle w:val="apple-converted-space"/>
          <w:rFonts w:ascii="Times New Roman" w:hAnsi="Times New Roman" w:cs="Times New Roman"/>
          <w:color w:val="000000"/>
        </w:rPr>
        <w:t> </w:t>
      </w:r>
      <w:r>
        <w:rPr>
          <w:rFonts w:ascii="Times New Roman" w:hAnsi="Times New Roman" w:cs="Times New Roman"/>
          <w:color w:val="000000"/>
        </w:rPr>
        <w:t>Правил устройства электроустановок (ПУЭ)</w:t>
      </w:r>
      <w:r>
        <w:rPr>
          <w:rStyle w:val="apple-converted-space"/>
          <w:rFonts w:ascii="Times New Roman" w:hAnsi="Times New Roman" w:cs="Times New Roman"/>
          <w:color w:val="000000"/>
        </w:rPr>
        <w:t> </w:t>
      </w:r>
      <w:r>
        <w:rPr>
          <w:rFonts w:ascii="Times New Roman" w:hAnsi="Times New Roman" w:cs="Times New Roman"/>
          <w:color w:val="000000"/>
        </w:rPr>
        <w:t>и СНиП II-4-79.</w:t>
      </w:r>
      <w:r>
        <w:rPr>
          <w:rFonts w:ascii="Times New Roman" w:hAnsi="Times New Roman" w:cs="Times New Roman"/>
          <w:color w:val="000000"/>
        </w:rPr>
        <w:br/>
      </w:r>
      <w:r>
        <w:rPr>
          <w:rFonts w:ascii="Times New Roman" w:hAnsi="Times New Roman" w:cs="Times New Roman"/>
          <w:color w:val="000000"/>
        </w:rPr>
        <w:br/>
      </w:r>
    </w:p>
    <w:p w14:paraId="536BD2A1"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11.3.14. По степени надежности электроснабжения учебные здания с количеством учащихся от 200 до 1000 чел. относятся ко II категории, с количеством учащихся менее 200 чел. - к III категории.</w:t>
      </w:r>
      <w:r>
        <w:rPr>
          <w:rFonts w:ascii="Times New Roman" w:hAnsi="Times New Roman" w:cs="Times New Roman"/>
          <w:color w:val="000000"/>
        </w:rPr>
        <w:br/>
      </w:r>
      <w:r>
        <w:rPr>
          <w:rFonts w:ascii="Times New Roman" w:hAnsi="Times New Roman" w:cs="Times New Roman"/>
          <w:color w:val="000000"/>
        </w:rPr>
        <w:br/>
      </w:r>
    </w:p>
    <w:p w14:paraId="6A7C58B5"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11.3.15. Управление рабочим и эвакуационным освещением аудитории, оборудованных средствами технического обучения, должно осуществляться аппаратами, установленными на пульте преподавателя и у входов в аудитории.</w:t>
      </w:r>
      <w:r>
        <w:rPr>
          <w:rFonts w:ascii="Times New Roman" w:hAnsi="Times New Roman" w:cs="Times New Roman"/>
          <w:color w:val="000000"/>
        </w:rPr>
        <w:br/>
      </w:r>
      <w:r>
        <w:rPr>
          <w:rFonts w:ascii="Times New Roman" w:hAnsi="Times New Roman" w:cs="Times New Roman"/>
          <w:color w:val="000000"/>
        </w:rPr>
        <w:br/>
      </w:r>
    </w:p>
    <w:p w14:paraId="3F63F903"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11.3.16. Управление приводами зашторивания окон, а также включение кинопроекторов и других средств обучения осуществляются с пульта преподавателя.</w:t>
      </w:r>
      <w:r>
        <w:rPr>
          <w:rFonts w:ascii="Times New Roman" w:hAnsi="Times New Roman" w:cs="Times New Roman"/>
          <w:color w:val="000000"/>
        </w:rPr>
        <w:br/>
      </w:r>
      <w:r>
        <w:rPr>
          <w:rFonts w:ascii="Times New Roman" w:hAnsi="Times New Roman" w:cs="Times New Roman"/>
          <w:color w:val="000000"/>
        </w:rPr>
        <w:br/>
      </w:r>
    </w:p>
    <w:p w14:paraId="7954B916"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11.3.17. В аудиториях и классах, предназначенных для закрытых занятий, организация мероприятий по специальной защите технических средств передачи и обработки информации должна осуществляться и согласовываться в соответствии с требованиями, изложенными в действующих приказах министра обороны РФ.</w:t>
      </w:r>
      <w:r>
        <w:rPr>
          <w:rFonts w:ascii="Times New Roman" w:hAnsi="Times New Roman" w:cs="Times New Roman"/>
          <w:color w:val="000000"/>
        </w:rPr>
        <w:br/>
      </w:r>
    </w:p>
    <w:p w14:paraId="424D6865" w14:textId="77777777" w:rsidR="00EC56B5" w:rsidRDefault="00EC56B5">
      <w:pPr>
        <w:pStyle w:val="formattexttopleveltextcentertext"/>
        <w:keepNext/>
        <w:spacing w:before="24" w:beforeAutospacing="0" w:after="24" w:afterAutospacing="0" w:line="330" w:lineRule="atLeast"/>
        <w:jc w:val="center"/>
        <w:rPr>
          <w:rFonts w:ascii="Times New Roman" w:hAnsi="Times New Roman" w:cs="Times New Roman"/>
          <w:color w:val="000000"/>
        </w:rPr>
      </w:pPr>
      <w:r>
        <w:rPr>
          <w:rFonts w:ascii="Times New Roman" w:hAnsi="Times New Roman" w:cs="Times New Roman"/>
          <w:color w:val="000000"/>
        </w:rPr>
        <w:t>ПЕРЕЧЕНЬ НОРМАТИВНЫХ И ДРУГИХ ДОКУМЕНТОВ РОССИЙСКОЙ ФЕДЕРАЦИИ И БЫВШЕГО СССР,</w:t>
      </w:r>
      <w:r>
        <w:rPr>
          <w:rStyle w:val="apple-converted-space"/>
          <w:rFonts w:ascii="Times New Roman" w:hAnsi="Times New Roman" w:cs="Times New Roman"/>
          <w:color w:val="000000"/>
        </w:rPr>
        <w:t> </w:t>
      </w:r>
      <w:r>
        <w:rPr>
          <w:rFonts w:ascii="Times New Roman" w:hAnsi="Times New Roman" w:cs="Times New Roman"/>
          <w:color w:val="000000"/>
        </w:rPr>
        <w:br/>
      </w:r>
      <w:r>
        <w:rPr>
          <w:rFonts w:ascii="Times New Roman" w:hAnsi="Times New Roman" w:cs="Times New Roman"/>
          <w:color w:val="000000"/>
        </w:rPr>
        <w:lastRenderedPageBreak/>
        <w:t>ДЕЙСТВУЮЩИХ ПО СОСТОЯНИЮ НА 1 ЯНВАРЯ 1995 г. И ИСПОЛЬЗУЕМЫХ ПРИ ПРОЕКТИРОВАНИИ</w:t>
      </w:r>
      <w:r>
        <w:rPr>
          <w:rFonts w:ascii="Times New Roman" w:hAnsi="Times New Roman" w:cs="Times New Roman"/>
          <w:color w:val="000000"/>
        </w:rPr>
        <w:br/>
        <w:t> УЧЕБНЫХ ЗДАНИЙ И КЛАССОВ ВОИНСКИХ ЧАСТЕЙ*</w:t>
      </w:r>
    </w:p>
    <w:p w14:paraId="2EAAB7A5" w14:textId="77777777" w:rsidR="00EC56B5" w:rsidRDefault="00EC56B5">
      <w:pPr>
        <w:pStyle w:val="formattexttopleveltext"/>
        <w:spacing w:before="24" w:beforeAutospacing="0" w:after="24" w:afterAutospacing="0" w:line="330" w:lineRule="atLeast"/>
        <w:rPr>
          <w:rFonts w:ascii="Times New Roman" w:hAnsi="Times New Roman" w:cs="Times New Roman"/>
          <w:color w:val="000000"/>
        </w:rPr>
      </w:pPr>
      <w:r>
        <w:rPr>
          <w:rFonts w:ascii="Times New Roman" w:hAnsi="Times New Roman" w:cs="Times New Roman"/>
          <w:color w:val="000000"/>
        </w:rPr>
        <w:t>________________</w:t>
      </w:r>
    </w:p>
    <w:p w14:paraId="6653FD52"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 При использовании документов, включенных в перечень, следует учитывать вышедшие в свет после издания настоящих ВСН документы Минстроя России, приказы и директивы министра обороны РФ и заместителя министра обороны РФ - начальника строительства и расквартирования войск по вопросам, относящимся к капитальному строительству.</w:t>
      </w:r>
      <w:r>
        <w:rPr>
          <w:rFonts w:ascii="Times New Roman" w:hAnsi="Times New Roman" w:cs="Times New Roman"/>
          <w:color w:val="000000"/>
        </w:rPr>
        <w:br/>
      </w:r>
    </w:p>
    <w:p w14:paraId="3F2A1E76" w14:textId="77777777" w:rsidR="00EC56B5" w:rsidRDefault="00EC56B5">
      <w:pPr>
        <w:pStyle w:val="formattexttopleveltext"/>
        <w:spacing w:before="0" w:beforeAutospacing="0" w:after="0" w:afterAutospacing="0" w:line="330" w:lineRule="atLeast"/>
        <w:ind w:firstLine="480"/>
        <w:rPr>
          <w:rFonts w:ascii="Times New Roman" w:hAnsi="Times New Roman" w:cs="Times New Roman"/>
          <w:color w:val="000000"/>
        </w:rPr>
      </w:pPr>
      <w:r>
        <w:rPr>
          <w:rFonts w:ascii="Times New Roman" w:hAnsi="Times New Roman" w:cs="Times New Roman"/>
          <w:color w:val="000000"/>
        </w:rPr>
        <w:t>Информация о введении в действие этих документов будет публиковаться в "Бюллетене строительной техники" Минстроя России и "Бюллетене технической информации" ЦОПУ Минобороны РФ.</w:t>
      </w:r>
      <w:r>
        <w:rPr>
          <w:rFonts w:ascii="Times New Roman" w:hAnsi="Times New Roman" w:cs="Times New Roman"/>
          <w:color w:val="000000"/>
        </w:rPr>
        <w:br/>
      </w:r>
    </w:p>
    <w:tbl>
      <w:tblPr>
        <w:tblW w:w="0" w:type="auto"/>
        <w:tblCellMar>
          <w:top w:w="15" w:type="dxa"/>
          <w:left w:w="15" w:type="dxa"/>
          <w:bottom w:w="15" w:type="dxa"/>
          <w:right w:w="15" w:type="dxa"/>
        </w:tblCellMar>
        <w:tblLook w:val="0000" w:firstRow="0" w:lastRow="0" w:firstColumn="0" w:lastColumn="0" w:noHBand="0" w:noVBand="0"/>
      </w:tblPr>
      <w:tblGrid>
        <w:gridCol w:w="2251"/>
        <w:gridCol w:w="7104"/>
      </w:tblGrid>
      <w:tr w:rsidR="00EC56B5" w:rsidRPr="00EC56B5" w14:paraId="7182D300" w14:textId="77777777">
        <w:trPr>
          <w:trHeight w:val="15"/>
        </w:trPr>
        <w:tc>
          <w:tcPr>
            <w:tcW w:w="2402" w:type="dxa"/>
            <w:tcBorders>
              <w:top w:val="nil"/>
              <w:left w:val="nil"/>
              <w:bottom w:val="nil"/>
              <w:right w:val="nil"/>
            </w:tcBorders>
            <w:shd w:val="clear" w:color="auto" w:fill="FFFFFF"/>
            <w:vAlign w:val="center"/>
          </w:tcPr>
          <w:p w14:paraId="4DDF6F61" w14:textId="77777777" w:rsidR="00EC56B5" w:rsidRPr="00EC56B5" w:rsidRDefault="00EC56B5">
            <w:pPr>
              <w:rPr>
                <w:rFonts w:ascii="Arial Unicode MS" w:eastAsia="Arial Unicode MS" w:hAnsi="Arial Unicode MS"/>
                <w:sz w:val="2"/>
                <w:szCs w:val="2"/>
              </w:rPr>
            </w:pPr>
          </w:p>
        </w:tc>
        <w:tc>
          <w:tcPr>
            <w:tcW w:w="9610" w:type="dxa"/>
            <w:tcBorders>
              <w:top w:val="nil"/>
              <w:left w:val="nil"/>
              <w:bottom w:val="nil"/>
              <w:right w:val="nil"/>
            </w:tcBorders>
            <w:shd w:val="clear" w:color="auto" w:fill="FFFFFF"/>
            <w:vAlign w:val="center"/>
          </w:tcPr>
          <w:p w14:paraId="0FC0C644" w14:textId="77777777" w:rsidR="00EC56B5" w:rsidRPr="00EC56B5" w:rsidRDefault="00EC56B5">
            <w:pPr>
              <w:rPr>
                <w:rFonts w:ascii="Arial Unicode MS" w:eastAsia="Arial Unicode MS" w:hAnsi="Arial Unicode MS"/>
                <w:sz w:val="2"/>
                <w:szCs w:val="2"/>
              </w:rPr>
            </w:pPr>
          </w:p>
        </w:tc>
      </w:tr>
      <w:tr w:rsidR="00EC56B5" w:rsidRPr="00EC56B5" w14:paraId="4A239899" w14:textId="77777777">
        <w:tc>
          <w:tcPr>
            <w:tcW w:w="2402" w:type="dxa"/>
            <w:tcBorders>
              <w:top w:val="nil"/>
              <w:left w:val="nil"/>
              <w:bottom w:val="nil"/>
              <w:right w:val="nil"/>
            </w:tcBorders>
            <w:shd w:val="clear" w:color="auto" w:fill="FFFFFF"/>
            <w:tcMar>
              <w:top w:w="15" w:type="dxa"/>
              <w:left w:w="74" w:type="dxa"/>
              <w:bottom w:w="15" w:type="dxa"/>
              <w:right w:w="74" w:type="dxa"/>
            </w:tcMar>
          </w:tcPr>
          <w:p w14:paraId="42E59EF6"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c>
          <w:tcPr>
            <w:tcW w:w="9610" w:type="dxa"/>
            <w:tcBorders>
              <w:top w:val="nil"/>
              <w:left w:val="nil"/>
              <w:bottom w:val="nil"/>
              <w:right w:val="nil"/>
            </w:tcBorders>
            <w:shd w:val="clear" w:color="auto" w:fill="FFFFFF"/>
            <w:tcMar>
              <w:top w:w="15" w:type="dxa"/>
              <w:left w:w="74" w:type="dxa"/>
              <w:bottom w:w="15" w:type="dxa"/>
              <w:right w:w="74" w:type="dxa"/>
            </w:tcMar>
          </w:tcPr>
          <w:p w14:paraId="7E1015DC"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Style w:val="inactivelink"/>
                <w:rFonts w:ascii="Times New Roman" w:hAnsi="Times New Roman" w:cs="Times New Roman"/>
                <w:sz w:val="21"/>
                <w:szCs w:val="21"/>
                <w:bdr w:val="none" w:sz="0" w:space="0" w:color="auto" w:frame="1"/>
              </w:rPr>
              <w:t>Устав внутренней службы Вооруженных Сил Российской Федерации</w:t>
            </w:r>
            <w:r>
              <w:rPr>
                <w:rFonts w:ascii="Times New Roman" w:hAnsi="Times New Roman" w:cs="Times New Roman"/>
                <w:sz w:val="21"/>
                <w:szCs w:val="21"/>
              </w:rPr>
              <w:t>. - В кн.: Общевоинские уставы Вооруженных Сил Российской Федерации. М., Военное издательство, 1994</w:t>
            </w:r>
          </w:p>
        </w:tc>
      </w:tr>
      <w:tr w:rsidR="00EC56B5" w:rsidRPr="00EC56B5" w14:paraId="36CA07CF" w14:textId="77777777">
        <w:tc>
          <w:tcPr>
            <w:tcW w:w="2402" w:type="dxa"/>
            <w:tcBorders>
              <w:top w:val="nil"/>
              <w:left w:val="nil"/>
              <w:bottom w:val="nil"/>
              <w:right w:val="nil"/>
            </w:tcBorders>
            <w:shd w:val="clear" w:color="auto" w:fill="FFFFFF"/>
            <w:tcMar>
              <w:top w:w="15" w:type="dxa"/>
              <w:left w:w="74" w:type="dxa"/>
              <w:bottom w:w="15" w:type="dxa"/>
              <w:right w:w="74" w:type="dxa"/>
            </w:tcMar>
          </w:tcPr>
          <w:p w14:paraId="52A21334"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ВСН 34-94</w:t>
            </w:r>
            <w:r>
              <w:rPr>
                <w:rStyle w:val="apple-converted-space"/>
                <w:rFonts w:ascii="Times New Roman" w:hAnsi="Times New Roman" w:cs="Times New Roman"/>
                <w:sz w:val="21"/>
                <w:szCs w:val="21"/>
              </w:rPr>
              <w:t> </w:t>
            </w:r>
            <w:r>
              <w:rPr>
                <w:rFonts w:ascii="Times New Roman" w:hAnsi="Times New Roman" w:cs="Times New Roman"/>
                <w:sz w:val="21"/>
                <w:szCs w:val="21"/>
              </w:rPr>
              <w:br/>
              <w:t>-----------------------</w:t>
            </w:r>
            <w:r>
              <w:rPr>
                <w:rFonts w:ascii="Times New Roman" w:hAnsi="Times New Roman" w:cs="Times New Roman"/>
                <w:sz w:val="21"/>
                <w:szCs w:val="21"/>
              </w:rPr>
              <w:br/>
              <w:t>Минобороны РФ</w:t>
            </w:r>
          </w:p>
        </w:tc>
        <w:tc>
          <w:tcPr>
            <w:tcW w:w="9610" w:type="dxa"/>
            <w:tcBorders>
              <w:top w:val="nil"/>
              <w:left w:val="nil"/>
              <w:bottom w:val="nil"/>
              <w:right w:val="nil"/>
            </w:tcBorders>
            <w:shd w:val="clear" w:color="auto" w:fill="FFFFFF"/>
            <w:tcMar>
              <w:top w:w="15" w:type="dxa"/>
              <w:left w:w="74" w:type="dxa"/>
              <w:bottom w:w="15" w:type="dxa"/>
              <w:right w:w="74" w:type="dxa"/>
            </w:tcMar>
          </w:tcPr>
          <w:p w14:paraId="2EC781C4"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Планировка и застройка военных городков</w:t>
            </w:r>
          </w:p>
        </w:tc>
      </w:tr>
      <w:tr w:rsidR="00EC56B5" w:rsidRPr="00EC56B5" w14:paraId="05C5BB5E" w14:textId="77777777">
        <w:tc>
          <w:tcPr>
            <w:tcW w:w="2402" w:type="dxa"/>
            <w:tcBorders>
              <w:top w:val="nil"/>
              <w:left w:val="nil"/>
              <w:bottom w:val="nil"/>
              <w:right w:val="nil"/>
            </w:tcBorders>
            <w:shd w:val="clear" w:color="auto" w:fill="FFFFFF"/>
            <w:tcMar>
              <w:top w:w="15" w:type="dxa"/>
              <w:left w:w="74" w:type="dxa"/>
              <w:bottom w:w="15" w:type="dxa"/>
              <w:right w:w="74" w:type="dxa"/>
            </w:tcMar>
          </w:tcPr>
          <w:p w14:paraId="7F9A4E3C"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Style w:val="inactivelink"/>
                <w:rFonts w:ascii="Times New Roman" w:hAnsi="Times New Roman" w:cs="Times New Roman"/>
                <w:sz w:val="21"/>
                <w:szCs w:val="21"/>
                <w:bdr w:val="none" w:sz="0" w:space="0" w:color="auto" w:frame="1"/>
              </w:rPr>
              <w:t>СНиП 2.08.02-89</w:t>
            </w:r>
          </w:p>
        </w:tc>
        <w:tc>
          <w:tcPr>
            <w:tcW w:w="9610" w:type="dxa"/>
            <w:tcBorders>
              <w:top w:val="nil"/>
              <w:left w:val="nil"/>
              <w:bottom w:val="nil"/>
              <w:right w:val="nil"/>
            </w:tcBorders>
            <w:shd w:val="clear" w:color="auto" w:fill="FFFFFF"/>
            <w:tcMar>
              <w:top w:w="15" w:type="dxa"/>
              <w:left w:w="74" w:type="dxa"/>
              <w:bottom w:w="15" w:type="dxa"/>
              <w:right w:w="74" w:type="dxa"/>
            </w:tcMar>
          </w:tcPr>
          <w:p w14:paraId="5DB86348"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Общественные здания и сооружения</w:t>
            </w:r>
          </w:p>
        </w:tc>
      </w:tr>
      <w:tr w:rsidR="00EC56B5" w:rsidRPr="00EC56B5" w14:paraId="1914D22E" w14:textId="77777777">
        <w:tc>
          <w:tcPr>
            <w:tcW w:w="2402" w:type="dxa"/>
            <w:tcBorders>
              <w:top w:val="nil"/>
              <w:left w:val="nil"/>
              <w:bottom w:val="nil"/>
              <w:right w:val="nil"/>
            </w:tcBorders>
            <w:shd w:val="clear" w:color="auto" w:fill="FFFFFF"/>
            <w:tcMar>
              <w:top w:w="15" w:type="dxa"/>
              <w:left w:w="74" w:type="dxa"/>
              <w:bottom w:w="15" w:type="dxa"/>
              <w:right w:w="74" w:type="dxa"/>
            </w:tcMar>
          </w:tcPr>
          <w:p w14:paraId="0DB1C271"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СНиП 2.01.50-83</w:t>
            </w:r>
          </w:p>
        </w:tc>
        <w:tc>
          <w:tcPr>
            <w:tcW w:w="9610" w:type="dxa"/>
            <w:tcBorders>
              <w:top w:val="nil"/>
              <w:left w:val="nil"/>
              <w:bottom w:val="nil"/>
              <w:right w:val="nil"/>
            </w:tcBorders>
            <w:shd w:val="clear" w:color="auto" w:fill="FFFFFF"/>
            <w:tcMar>
              <w:top w:w="15" w:type="dxa"/>
              <w:left w:w="74" w:type="dxa"/>
              <w:bottom w:w="15" w:type="dxa"/>
              <w:right w:w="74" w:type="dxa"/>
            </w:tcMar>
          </w:tcPr>
          <w:p w14:paraId="777D32DA"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Нормы проектирования помещений для хранения документов и работы с ними</w:t>
            </w:r>
          </w:p>
        </w:tc>
      </w:tr>
      <w:tr w:rsidR="00EC56B5" w:rsidRPr="00EC56B5" w14:paraId="378D9DE0" w14:textId="77777777">
        <w:tc>
          <w:tcPr>
            <w:tcW w:w="2402" w:type="dxa"/>
            <w:tcBorders>
              <w:top w:val="nil"/>
              <w:left w:val="nil"/>
              <w:bottom w:val="nil"/>
              <w:right w:val="nil"/>
            </w:tcBorders>
            <w:shd w:val="clear" w:color="auto" w:fill="FFFFFF"/>
            <w:tcMar>
              <w:top w:w="15" w:type="dxa"/>
              <w:left w:w="74" w:type="dxa"/>
              <w:bottom w:w="15" w:type="dxa"/>
              <w:right w:w="74" w:type="dxa"/>
            </w:tcMar>
          </w:tcPr>
          <w:p w14:paraId="4ECFE149"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СНиП 2.04.01-85</w:t>
            </w:r>
          </w:p>
        </w:tc>
        <w:tc>
          <w:tcPr>
            <w:tcW w:w="9610" w:type="dxa"/>
            <w:tcBorders>
              <w:top w:val="nil"/>
              <w:left w:val="nil"/>
              <w:bottom w:val="nil"/>
              <w:right w:val="nil"/>
            </w:tcBorders>
            <w:shd w:val="clear" w:color="auto" w:fill="FFFFFF"/>
            <w:tcMar>
              <w:top w:w="15" w:type="dxa"/>
              <w:left w:w="74" w:type="dxa"/>
              <w:bottom w:w="15" w:type="dxa"/>
              <w:right w:w="74" w:type="dxa"/>
            </w:tcMar>
          </w:tcPr>
          <w:p w14:paraId="18029EAA"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Внутренний водопровод и канализация зданий</w:t>
            </w:r>
          </w:p>
        </w:tc>
      </w:tr>
      <w:tr w:rsidR="00EC56B5" w:rsidRPr="00EC56B5" w14:paraId="05C07892" w14:textId="77777777">
        <w:tc>
          <w:tcPr>
            <w:tcW w:w="2402" w:type="dxa"/>
            <w:tcBorders>
              <w:top w:val="nil"/>
              <w:left w:val="nil"/>
              <w:bottom w:val="nil"/>
              <w:right w:val="nil"/>
            </w:tcBorders>
            <w:shd w:val="clear" w:color="auto" w:fill="FFFFFF"/>
            <w:tcMar>
              <w:top w:w="15" w:type="dxa"/>
              <w:left w:w="74" w:type="dxa"/>
              <w:bottom w:w="15" w:type="dxa"/>
              <w:right w:w="74" w:type="dxa"/>
            </w:tcMar>
          </w:tcPr>
          <w:p w14:paraId="4EEE641B"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СНиП II-4-79</w:t>
            </w:r>
          </w:p>
        </w:tc>
        <w:tc>
          <w:tcPr>
            <w:tcW w:w="9610" w:type="dxa"/>
            <w:tcBorders>
              <w:top w:val="nil"/>
              <w:left w:val="nil"/>
              <w:bottom w:val="nil"/>
              <w:right w:val="nil"/>
            </w:tcBorders>
            <w:shd w:val="clear" w:color="auto" w:fill="FFFFFF"/>
            <w:tcMar>
              <w:top w:w="15" w:type="dxa"/>
              <w:left w:w="74" w:type="dxa"/>
              <w:bottom w:w="15" w:type="dxa"/>
              <w:right w:w="74" w:type="dxa"/>
            </w:tcMar>
          </w:tcPr>
          <w:p w14:paraId="2A832F76"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Естественное и искусственное освещение</w:t>
            </w:r>
          </w:p>
        </w:tc>
      </w:tr>
      <w:tr w:rsidR="00EC56B5" w:rsidRPr="00EC56B5" w14:paraId="33F5BF0A" w14:textId="77777777">
        <w:tc>
          <w:tcPr>
            <w:tcW w:w="2402" w:type="dxa"/>
            <w:tcBorders>
              <w:top w:val="nil"/>
              <w:left w:val="nil"/>
              <w:bottom w:val="nil"/>
              <w:right w:val="nil"/>
            </w:tcBorders>
            <w:shd w:val="clear" w:color="auto" w:fill="FFFFFF"/>
            <w:tcMar>
              <w:top w:w="15" w:type="dxa"/>
              <w:left w:w="74" w:type="dxa"/>
              <w:bottom w:w="15" w:type="dxa"/>
              <w:right w:w="74" w:type="dxa"/>
            </w:tcMar>
          </w:tcPr>
          <w:p w14:paraId="43DE1D14"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СНиП 2.01.02-85*</w:t>
            </w:r>
          </w:p>
        </w:tc>
        <w:tc>
          <w:tcPr>
            <w:tcW w:w="9610" w:type="dxa"/>
            <w:tcBorders>
              <w:top w:val="nil"/>
              <w:left w:val="nil"/>
              <w:bottom w:val="nil"/>
              <w:right w:val="nil"/>
            </w:tcBorders>
            <w:shd w:val="clear" w:color="auto" w:fill="FFFFFF"/>
            <w:tcMar>
              <w:top w:w="15" w:type="dxa"/>
              <w:left w:w="74" w:type="dxa"/>
              <w:bottom w:w="15" w:type="dxa"/>
              <w:right w:w="74" w:type="dxa"/>
            </w:tcMar>
          </w:tcPr>
          <w:p w14:paraId="3B0E7044"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Противопожарные нормы</w:t>
            </w:r>
          </w:p>
        </w:tc>
      </w:tr>
      <w:tr w:rsidR="00EC56B5" w:rsidRPr="00EC56B5" w14:paraId="5E2A448E" w14:textId="77777777">
        <w:tc>
          <w:tcPr>
            <w:tcW w:w="2402" w:type="dxa"/>
            <w:tcBorders>
              <w:top w:val="nil"/>
              <w:left w:val="nil"/>
              <w:bottom w:val="nil"/>
              <w:right w:val="nil"/>
            </w:tcBorders>
            <w:shd w:val="clear" w:color="auto" w:fill="FFFFFF"/>
            <w:tcMar>
              <w:top w:w="15" w:type="dxa"/>
              <w:left w:w="74" w:type="dxa"/>
              <w:bottom w:w="15" w:type="dxa"/>
              <w:right w:w="74" w:type="dxa"/>
            </w:tcMar>
          </w:tcPr>
          <w:p w14:paraId="75AEB068"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СН 245-71</w:t>
            </w:r>
          </w:p>
        </w:tc>
        <w:tc>
          <w:tcPr>
            <w:tcW w:w="9610" w:type="dxa"/>
            <w:tcBorders>
              <w:top w:val="nil"/>
              <w:left w:val="nil"/>
              <w:bottom w:val="nil"/>
              <w:right w:val="nil"/>
            </w:tcBorders>
            <w:shd w:val="clear" w:color="auto" w:fill="FFFFFF"/>
            <w:tcMar>
              <w:top w:w="15" w:type="dxa"/>
              <w:left w:w="74" w:type="dxa"/>
              <w:bottom w:w="15" w:type="dxa"/>
              <w:right w:w="74" w:type="dxa"/>
            </w:tcMar>
          </w:tcPr>
          <w:p w14:paraId="49B27473"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Санитарные нормы проектирования промышленных предприятий</w:t>
            </w:r>
          </w:p>
        </w:tc>
      </w:tr>
      <w:tr w:rsidR="00EC56B5" w:rsidRPr="00EC56B5" w14:paraId="70C3894A" w14:textId="77777777">
        <w:tc>
          <w:tcPr>
            <w:tcW w:w="2402" w:type="dxa"/>
            <w:tcBorders>
              <w:top w:val="nil"/>
              <w:left w:val="nil"/>
              <w:bottom w:val="nil"/>
              <w:right w:val="nil"/>
            </w:tcBorders>
            <w:shd w:val="clear" w:color="auto" w:fill="FFFFFF"/>
            <w:tcMar>
              <w:top w:w="15" w:type="dxa"/>
              <w:left w:w="74" w:type="dxa"/>
              <w:bottom w:w="15" w:type="dxa"/>
              <w:right w:w="74" w:type="dxa"/>
            </w:tcMar>
          </w:tcPr>
          <w:p w14:paraId="1694E131"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ВСН 51-86</w:t>
            </w:r>
            <w:r>
              <w:rPr>
                <w:rFonts w:ascii="Times New Roman" w:hAnsi="Times New Roman" w:cs="Times New Roman"/>
                <w:sz w:val="21"/>
                <w:szCs w:val="21"/>
              </w:rPr>
              <w:br/>
              <w:t>--------------------------</w:t>
            </w:r>
            <w:r>
              <w:rPr>
                <w:rFonts w:ascii="Times New Roman" w:hAnsi="Times New Roman" w:cs="Times New Roman"/>
                <w:sz w:val="21"/>
                <w:szCs w:val="21"/>
              </w:rPr>
              <w:br/>
              <w:t>Госгражданстрой</w:t>
            </w:r>
          </w:p>
        </w:tc>
        <w:tc>
          <w:tcPr>
            <w:tcW w:w="9610" w:type="dxa"/>
            <w:tcBorders>
              <w:top w:val="nil"/>
              <w:left w:val="nil"/>
              <w:bottom w:val="nil"/>
              <w:right w:val="nil"/>
            </w:tcBorders>
            <w:shd w:val="clear" w:color="auto" w:fill="FFFFFF"/>
            <w:tcMar>
              <w:top w:w="15" w:type="dxa"/>
              <w:left w:w="74" w:type="dxa"/>
              <w:bottom w:w="15" w:type="dxa"/>
              <w:right w:w="74" w:type="dxa"/>
            </w:tcMar>
          </w:tcPr>
          <w:p w14:paraId="688FD3F7"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Профессионально-технические, средние специальные и высшие учебные заведения</w:t>
            </w:r>
          </w:p>
        </w:tc>
      </w:tr>
      <w:tr w:rsidR="00EC56B5" w:rsidRPr="00EC56B5" w14:paraId="35B17F19" w14:textId="77777777">
        <w:tc>
          <w:tcPr>
            <w:tcW w:w="2402" w:type="dxa"/>
            <w:tcBorders>
              <w:top w:val="nil"/>
              <w:left w:val="nil"/>
              <w:bottom w:val="nil"/>
              <w:right w:val="nil"/>
            </w:tcBorders>
            <w:shd w:val="clear" w:color="auto" w:fill="FFFFFF"/>
            <w:tcMar>
              <w:top w:w="15" w:type="dxa"/>
              <w:left w:w="74" w:type="dxa"/>
              <w:bottom w:w="15" w:type="dxa"/>
              <w:right w:w="74" w:type="dxa"/>
            </w:tcMar>
          </w:tcPr>
          <w:p w14:paraId="1876BE91"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Style w:val="inactivelink"/>
                <w:rFonts w:ascii="Times New Roman" w:hAnsi="Times New Roman" w:cs="Times New Roman"/>
                <w:sz w:val="21"/>
                <w:szCs w:val="21"/>
                <w:bdr w:val="none" w:sz="0" w:space="0" w:color="auto" w:frame="1"/>
              </w:rPr>
              <w:t>ВСН 59-88</w:t>
            </w:r>
            <w:r>
              <w:rPr>
                <w:rFonts w:ascii="Times New Roman" w:hAnsi="Times New Roman" w:cs="Times New Roman"/>
                <w:sz w:val="21"/>
                <w:szCs w:val="21"/>
              </w:rPr>
              <w:br/>
              <w:t>---------------------------</w:t>
            </w:r>
            <w:r>
              <w:rPr>
                <w:rFonts w:ascii="Times New Roman" w:hAnsi="Times New Roman" w:cs="Times New Roman"/>
                <w:sz w:val="21"/>
                <w:szCs w:val="21"/>
              </w:rPr>
              <w:br/>
              <w:t>Госкомархитектуры</w:t>
            </w:r>
          </w:p>
        </w:tc>
        <w:tc>
          <w:tcPr>
            <w:tcW w:w="9610" w:type="dxa"/>
            <w:tcBorders>
              <w:top w:val="nil"/>
              <w:left w:val="nil"/>
              <w:bottom w:val="nil"/>
              <w:right w:val="nil"/>
            </w:tcBorders>
            <w:shd w:val="clear" w:color="auto" w:fill="FFFFFF"/>
            <w:tcMar>
              <w:top w:w="15" w:type="dxa"/>
              <w:left w:w="74" w:type="dxa"/>
              <w:bottom w:w="15" w:type="dxa"/>
              <w:right w:w="74" w:type="dxa"/>
            </w:tcMar>
          </w:tcPr>
          <w:p w14:paraId="1E797CB2"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Электрооборудование жилых и общественных зданий. Нормы проектирования</w:t>
            </w:r>
          </w:p>
        </w:tc>
      </w:tr>
      <w:tr w:rsidR="00EC56B5" w:rsidRPr="00EC56B5" w14:paraId="1337BBC2" w14:textId="77777777">
        <w:tc>
          <w:tcPr>
            <w:tcW w:w="2402" w:type="dxa"/>
            <w:tcBorders>
              <w:top w:val="nil"/>
              <w:left w:val="nil"/>
              <w:bottom w:val="nil"/>
              <w:right w:val="nil"/>
            </w:tcBorders>
            <w:shd w:val="clear" w:color="auto" w:fill="FFFFFF"/>
            <w:tcMar>
              <w:top w:w="15" w:type="dxa"/>
              <w:left w:w="74" w:type="dxa"/>
              <w:bottom w:w="15" w:type="dxa"/>
              <w:right w:w="74" w:type="dxa"/>
            </w:tcMar>
          </w:tcPr>
          <w:p w14:paraId="7565B207"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p>
        </w:tc>
        <w:tc>
          <w:tcPr>
            <w:tcW w:w="9610" w:type="dxa"/>
            <w:tcBorders>
              <w:top w:val="nil"/>
              <w:left w:val="nil"/>
              <w:bottom w:val="nil"/>
              <w:right w:val="nil"/>
            </w:tcBorders>
            <w:shd w:val="clear" w:color="auto" w:fill="FFFFFF"/>
            <w:tcMar>
              <w:top w:w="15" w:type="dxa"/>
              <w:left w:w="74" w:type="dxa"/>
              <w:bottom w:w="15" w:type="dxa"/>
              <w:right w:w="74" w:type="dxa"/>
            </w:tcMar>
          </w:tcPr>
          <w:p w14:paraId="596BAF7A" w14:textId="77777777" w:rsidR="00EC56B5" w:rsidRDefault="00EC56B5">
            <w:pPr>
              <w:pStyle w:val="formattext"/>
              <w:spacing w:before="24" w:beforeAutospacing="0" w:after="24" w:afterAutospacing="0" w:line="330" w:lineRule="atLeast"/>
              <w:rPr>
                <w:rFonts w:ascii="Times New Roman" w:hAnsi="Times New Roman" w:cs="Times New Roman"/>
                <w:sz w:val="21"/>
                <w:szCs w:val="21"/>
              </w:rPr>
            </w:pPr>
            <w:r>
              <w:rPr>
                <w:rFonts w:ascii="Times New Roman" w:hAnsi="Times New Roman" w:cs="Times New Roman"/>
                <w:sz w:val="21"/>
                <w:szCs w:val="21"/>
              </w:rPr>
              <w:t>Правила устройства электроустановок (ПУЭ). - Изд-е 6-е, переработанное и дополненное. М., Энергоатомиздат, 1985.</w:t>
            </w:r>
          </w:p>
        </w:tc>
      </w:tr>
    </w:tbl>
    <w:p w14:paraId="5C2AAC2F" w14:textId="77777777" w:rsidR="00EC56B5" w:rsidRDefault="00EC56B5">
      <w:pPr>
        <w:pStyle w:val="formattexttopleveltext"/>
        <w:spacing w:before="24" w:beforeAutospacing="0" w:after="24" w:afterAutospacing="0" w:line="330" w:lineRule="atLeast"/>
        <w:rPr>
          <w:rFonts w:ascii="Times New Roman" w:hAnsi="Times New Roman" w:cs="Times New Roman"/>
          <w:color w:val="000000"/>
        </w:rPr>
      </w:pPr>
      <w:r>
        <w:rPr>
          <w:rFonts w:ascii="Times New Roman" w:hAnsi="Times New Roman" w:cs="Times New Roman"/>
          <w:color w:val="000000"/>
        </w:rPr>
        <w:t>     </w:t>
      </w:r>
      <w:r>
        <w:rPr>
          <w:rFonts w:ascii="Times New Roman" w:hAnsi="Times New Roman" w:cs="Times New Roman"/>
          <w:color w:val="000000"/>
        </w:rPr>
        <w:br/>
        <w:t>     </w:t>
      </w:r>
      <w:r>
        <w:rPr>
          <w:rFonts w:ascii="Times New Roman" w:hAnsi="Times New Roman" w:cs="Times New Roman"/>
          <w:color w:val="000000"/>
        </w:rPr>
        <w:br/>
        <w:t>     </w:t>
      </w:r>
    </w:p>
    <w:p w14:paraId="6C1C7571" w14:textId="77777777" w:rsidR="00EC56B5" w:rsidRDefault="00EC56B5"/>
    <w:sectPr w:rsidR="00EC56B5" w:rsidSect="00EC56B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08"/>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6B5"/>
    <w:rsid w:val="00754ACB"/>
    <w:rsid w:val="00AB2E69"/>
    <w:rsid w:val="00EC5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09E5B38"/>
  <w15:chartTrackingRefBased/>
  <w15:docId w15:val="{3145F7F7-4ECA-4EF5-B191-EDE4C69140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hAnsi="Times New Roman"/>
      <w:sz w:val="24"/>
      <w:szCs w:val="24"/>
    </w:rPr>
  </w:style>
  <w:style w:type="character" w:default="1" w:styleId="a0">
    <w:name w:val="Default Paragraph Font"/>
    <w:uiPriority w:val="99"/>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rmattexttopleveltext">
    <w:name w:val="formattext topleveltext"/>
    <w:basedOn w:val="a"/>
    <w:uiPriority w:val="99"/>
    <w:pPr>
      <w:spacing w:before="100" w:beforeAutospacing="1" w:after="100" w:afterAutospacing="1"/>
    </w:pPr>
    <w:rPr>
      <w:rFonts w:ascii="Arial Unicode MS" w:eastAsia="Arial Unicode MS" w:hAnsi="Arial Unicode MS" w:cs="Arial Unicode MS"/>
    </w:rPr>
  </w:style>
  <w:style w:type="paragraph" w:customStyle="1" w:styleId="headertexttopleveltextcentertext">
    <w:name w:val="headertext topleveltext centertext"/>
    <w:basedOn w:val="a"/>
    <w:uiPriority w:val="99"/>
    <w:pPr>
      <w:spacing w:before="100" w:beforeAutospacing="1" w:after="100" w:afterAutospacing="1"/>
    </w:pPr>
    <w:rPr>
      <w:rFonts w:ascii="Arial Unicode MS" w:eastAsia="Arial Unicode MS" w:hAnsi="Arial Unicode MS" w:cs="Arial Unicode MS"/>
    </w:rPr>
  </w:style>
  <w:style w:type="character" w:customStyle="1" w:styleId="apple-converted-space">
    <w:name w:val="apple-converted-space"/>
    <w:basedOn w:val="a0"/>
    <w:uiPriority w:val="99"/>
  </w:style>
  <w:style w:type="paragraph" w:customStyle="1" w:styleId="formattexttopleveltextemptyline">
    <w:name w:val="formattext topleveltext empty_line"/>
    <w:basedOn w:val="a"/>
    <w:uiPriority w:val="99"/>
    <w:pPr>
      <w:spacing w:before="100" w:beforeAutospacing="1" w:after="100" w:afterAutospacing="1"/>
    </w:pPr>
    <w:rPr>
      <w:rFonts w:ascii="Arial Unicode MS" w:eastAsia="Arial Unicode MS" w:hAnsi="Arial Unicode MS" w:cs="Arial Unicode MS"/>
    </w:rPr>
  </w:style>
  <w:style w:type="character" w:customStyle="1" w:styleId="inactivelink">
    <w:name w:val="inactivelink"/>
    <w:basedOn w:val="a0"/>
    <w:uiPriority w:val="99"/>
  </w:style>
  <w:style w:type="paragraph" w:customStyle="1" w:styleId="formattexttopleveltextcentertext">
    <w:name w:val="formattext topleveltext centertext"/>
    <w:basedOn w:val="a"/>
    <w:uiPriority w:val="99"/>
    <w:pPr>
      <w:spacing w:before="100" w:beforeAutospacing="1" w:after="100" w:afterAutospacing="1"/>
    </w:pPr>
    <w:rPr>
      <w:rFonts w:ascii="Arial Unicode MS" w:eastAsia="Arial Unicode MS" w:hAnsi="Arial Unicode MS" w:cs="Arial Unicode MS"/>
    </w:rPr>
  </w:style>
  <w:style w:type="paragraph" w:styleId="a3">
    <w:name w:val="Normal (Web)"/>
    <w:basedOn w:val="a"/>
    <w:uiPriority w:val="99"/>
    <w:pPr>
      <w:spacing w:before="100" w:beforeAutospacing="1" w:after="100" w:afterAutospacing="1"/>
    </w:pPr>
    <w:rPr>
      <w:rFonts w:ascii="Arial Unicode MS" w:eastAsia="Arial Unicode MS" w:hAnsi="Arial Unicode MS" w:cs="Arial Unicode MS"/>
    </w:rPr>
  </w:style>
  <w:style w:type="paragraph" w:customStyle="1" w:styleId="formattext">
    <w:name w:val="formattext"/>
    <w:basedOn w:val="a"/>
    <w:uiPriority w:val="99"/>
    <w:pPr>
      <w:spacing w:before="100" w:beforeAutospacing="1" w:after="100" w:afterAutospacing="1"/>
    </w:pPr>
    <w:rPr>
      <w:rFonts w:ascii="Arial Unicode MS" w:eastAsia="Arial Unicode MS" w:hAnsi="Arial Unicode MS" w:cs="Arial Unicode MS"/>
    </w:rPr>
  </w:style>
  <w:style w:type="paragraph" w:customStyle="1" w:styleId="topleveltextimage">
    <w:name w:val="topleveltext image"/>
    <w:basedOn w:val="a"/>
    <w:uiPriority w:val="99"/>
    <w:pPr>
      <w:spacing w:before="100" w:beforeAutospacing="1" w:after="100" w:afterAutospacing="1"/>
    </w:pPr>
    <w:rPr>
      <w:rFonts w:ascii="Arial Unicode MS" w:eastAsia="Arial Unicode MS" w:hAnsi="Arial Unicode MS" w:cs="Arial Unicode M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image" Target="media/image15.png"/><Relationship Id="rId3" Type="http://schemas.openxmlformats.org/officeDocument/2006/relationships/webSettings" Target="webSettings.xml"/><Relationship Id="rId21" Type="http://schemas.openxmlformats.org/officeDocument/2006/relationships/image" Target="media/image18.jpeg"/><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png"/><Relationship Id="rId2" Type="http://schemas.openxmlformats.org/officeDocument/2006/relationships/settings" Target="settings.xml"/><Relationship Id="rId16" Type="http://schemas.openxmlformats.org/officeDocument/2006/relationships/image" Target="media/image13.png"/><Relationship Id="rId20" Type="http://schemas.openxmlformats.org/officeDocument/2006/relationships/image" Target="media/image17.jpe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24" Type="http://schemas.openxmlformats.org/officeDocument/2006/relationships/theme" Target="theme/theme1.xml"/><Relationship Id="rId5" Type="http://schemas.openxmlformats.org/officeDocument/2006/relationships/image" Target="media/image2.jpeg"/><Relationship Id="rId15" Type="http://schemas.openxmlformats.org/officeDocument/2006/relationships/image" Target="media/image12.jpeg"/><Relationship Id="rId23" Type="http://schemas.openxmlformats.org/officeDocument/2006/relationships/fontTable" Target="fontTable.xml"/><Relationship Id="rId10" Type="http://schemas.openxmlformats.org/officeDocument/2006/relationships/image" Target="media/image7.jpeg"/><Relationship Id="rId19" Type="http://schemas.openxmlformats.org/officeDocument/2006/relationships/image" Target="media/image16.jpeg"/><Relationship Id="rId4" Type="http://schemas.openxmlformats.org/officeDocument/2006/relationships/image" Target="media/image1.png"/><Relationship Id="rId9" Type="http://schemas.openxmlformats.org/officeDocument/2006/relationships/image" Target="media/image6.jpeg"/><Relationship Id="rId14" Type="http://schemas.openxmlformats.org/officeDocument/2006/relationships/image" Target="media/image11.jpeg"/><Relationship Id="rId22" Type="http://schemas.openxmlformats.org/officeDocument/2006/relationships/image" Target="media/image1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72</Pages>
  <Words>16455</Words>
  <Characters>93798</Characters>
  <Application>Microsoft Office Word</Application>
  <DocSecurity>0</DocSecurity>
  <Lines>781</Lines>
  <Paragraphs>220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110033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Анна Зырянова</cp:lastModifiedBy>
  <cp:revision>2</cp:revision>
  <dcterms:created xsi:type="dcterms:W3CDTF">2026-03-11T14:11:00Z</dcterms:created>
  <dcterms:modified xsi:type="dcterms:W3CDTF">2026-03-11T14:11:00Z</dcterms:modified>
</cp:coreProperties>
</file>